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both"/>
        <w:textAlignment w:val="auto"/>
        <w:outlineLvl w:val="9"/>
        <w:rPr>
          <w:rFonts w:hint="eastAsia" w:ascii="黑体" w:hAnsi="黑体" w:eastAsia="黑体"/>
          <w:bCs/>
          <w:color w:val="auto"/>
          <w:sz w:val="24"/>
          <w:szCs w:val="24"/>
          <w:lang w:val="en-US" w:eastAsia="zh-CN"/>
        </w:rPr>
      </w:pPr>
      <w:r>
        <w:rPr>
          <w:rFonts w:hint="eastAsia" w:ascii="黑体" w:hAnsi="黑体" w:eastAsia="黑体"/>
          <w:bCs/>
          <w:color w:val="auto"/>
          <w:sz w:val="24"/>
          <w:szCs w:val="24"/>
          <w:lang w:val="en-US" w:eastAsia="zh-CN"/>
        </w:rPr>
        <w:t>附件</w:t>
      </w:r>
    </w:p>
    <w:p>
      <w:pPr>
        <w:pStyle w:val="8"/>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outlineLvl w:val="9"/>
        <w:rPr>
          <w:rFonts w:hint="eastAsia" w:ascii="仿宋_GB2312" w:hAnsi="宋体" w:eastAsia="仿宋_GB2312"/>
          <w:bCs/>
          <w:color w:val="auto"/>
          <w:sz w:val="24"/>
          <w:szCs w:val="24"/>
          <w:lang w:val="en-US" w:eastAsia="zh-CN"/>
        </w:rPr>
      </w:pPr>
      <w:r>
        <w:rPr>
          <w:rFonts w:hint="eastAsia" w:ascii="方正小标宋简体" w:hAnsi="方正小标宋简体" w:eastAsia="方正小标宋简体" w:cs="宋体"/>
          <w:b w:val="0"/>
          <w:bCs w:val="0"/>
          <w:color w:val="auto"/>
          <w:kern w:val="0"/>
          <w:sz w:val="36"/>
          <w:szCs w:val="36"/>
          <w:lang w:eastAsia="zh-CN"/>
        </w:rPr>
        <w:t>佛山市住房和城乡建设局“谁执法谁普法”责任清单</w:t>
      </w:r>
    </w:p>
    <w:tbl>
      <w:tblPr>
        <w:tblStyle w:val="7"/>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177"/>
        <w:gridCol w:w="3450"/>
        <w:gridCol w:w="1996"/>
        <w:gridCol w:w="2493"/>
        <w:gridCol w:w="2377"/>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1216" w:type="dxa"/>
            <w:shd w:val="clear" w:color="auto" w:fill="DBEEF3"/>
            <w:vAlign w:val="center"/>
          </w:tcPr>
          <w:p>
            <w:pPr>
              <w:keepNext w:val="0"/>
              <w:keepLines w:val="0"/>
              <w:widowControl/>
              <w:suppressLineNumbers w:val="0"/>
              <w:jc w:val="center"/>
              <w:textAlignment w:val="center"/>
              <w:rPr>
                <w:rFonts w:hint="eastAsia" w:ascii="黑体" w:hAnsi="黑体" w:eastAsia="黑体"/>
                <w:b w:val="0"/>
                <w:bCs w:val="0"/>
                <w:i w:val="0"/>
                <w:iCs w:val="0"/>
                <w:color w:val="auto"/>
                <w:sz w:val="24"/>
                <w:szCs w:val="24"/>
                <w:vertAlign w:val="baseline"/>
                <w:lang w:val="en-US" w:eastAsia="zh-CN"/>
              </w:rPr>
            </w:pPr>
            <w:r>
              <w:rPr>
                <w:rFonts w:hint="eastAsia" w:ascii="黑体" w:hAnsi="黑体" w:eastAsia="黑体" w:cs="宋体"/>
                <w:b w:val="0"/>
                <w:bCs w:val="0"/>
                <w:i w:val="0"/>
                <w:iCs w:val="0"/>
                <w:color w:val="000000"/>
                <w:kern w:val="0"/>
                <w:sz w:val="24"/>
                <w:szCs w:val="24"/>
                <w:u w:val="none"/>
                <w:lang w:val="en-US" w:eastAsia="zh-CN" w:bidi="ar-SA"/>
              </w:rPr>
              <w:t>责任领导</w:t>
            </w:r>
          </w:p>
        </w:tc>
        <w:tc>
          <w:tcPr>
            <w:tcW w:w="1177" w:type="dxa"/>
            <w:shd w:val="clear" w:color="auto" w:fill="DBEEF3"/>
            <w:vAlign w:val="center"/>
          </w:tcPr>
          <w:p>
            <w:pPr>
              <w:keepNext w:val="0"/>
              <w:keepLines w:val="0"/>
              <w:widowControl/>
              <w:suppressLineNumbers w:val="0"/>
              <w:jc w:val="center"/>
              <w:textAlignment w:val="center"/>
              <w:rPr>
                <w:rFonts w:hint="eastAsia" w:ascii="黑体" w:hAnsi="黑体" w:eastAsia="黑体"/>
                <w:b w:val="0"/>
                <w:bCs w:val="0"/>
                <w:i w:val="0"/>
                <w:iCs w:val="0"/>
                <w:color w:val="auto"/>
                <w:sz w:val="24"/>
                <w:szCs w:val="24"/>
                <w:vertAlign w:val="baseline"/>
                <w:lang w:val="en-US" w:eastAsia="zh-CN"/>
              </w:rPr>
            </w:pPr>
            <w:r>
              <w:rPr>
                <w:rFonts w:hint="eastAsia" w:ascii="黑体" w:hAnsi="黑体" w:eastAsia="黑体" w:cs="宋体"/>
                <w:b w:val="0"/>
                <w:bCs w:val="0"/>
                <w:i w:val="0"/>
                <w:iCs w:val="0"/>
                <w:color w:val="000000"/>
                <w:kern w:val="0"/>
                <w:sz w:val="24"/>
                <w:szCs w:val="24"/>
                <w:u w:val="none"/>
                <w:lang w:val="en-US" w:eastAsia="zh-CN" w:bidi="ar-SA"/>
              </w:rPr>
              <w:t>责任部门</w:t>
            </w:r>
          </w:p>
        </w:tc>
        <w:tc>
          <w:tcPr>
            <w:tcW w:w="3450" w:type="dxa"/>
            <w:shd w:val="clear" w:color="auto" w:fill="DBEEF3"/>
            <w:vAlign w:val="center"/>
          </w:tcPr>
          <w:p>
            <w:pPr>
              <w:keepNext w:val="0"/>
              <w:keepLines w:val="0"/>
              <w:widowControl/>
              <w:suppressLineNumbers w:val="0"/>
              <w:jc w:val="center"/>
              <w:textAlignment w:val="center"/>
              <w:rPr>
                <w:rFonts w:hint="eastAsia" w:ascii="黑体" w:hAnsi="黑体" w:eastAsia="黑体"/>
                <w:b w:val="0"/>
                <w:bCs w:val="0"/>
                <w:i w:val="0"/>
                <w:iCs w:val="0"/>
                <w:color w:val="auto"/>
                <w:sz w:val="24"/>
                <w:szCs w:val="24"/>
                <w:vertAlign w:val="baseline"/>
                <w:lang w:val="en-US" w:eastAsia="zh-CN"/>
              </w:rPr>
            </w:pPr>
            <w:r>
              <w:rPr>
                <w:rFonts w:hint="eastAsia" w:ascii="黑体" w:hAnsi="黑体" w:eastAsia="黑体" w:cs="宋体"/>
                <w:b w:val="0"/>
                <w:bCs w:val="0"/>
                <w:i w:val="0"/>
                <w:iCs w:val="0"/>
                <w:color w:val="000000"/>
                <w:kern w:val="0"/>
                <w:sz w:val="24"/>
                <w:szCs w:val="24"/>
                <w:u w:val="none"/>
                <w:lang w:val="en-US" w:eastAsia="zh-CN" w:bidi="ar-SA"/>
              </w:rPr>
              <w:t>普法内容</w:t>
            </w:r>
          </w:p>
        </w:tc>
        <w:tc>
          <w:tcPr>
            <w:tcW w:w="1996" w:type="dxa"/>
            <w:shd w:val="clear" w:color="auto" w:fill="DBEEF3"/>
            <w:vAlign w:val="center"/>
          </w:tcPr>
          <w:p>
            <w:pPr>
              <w:keepNext w:val="0"/>
              <w:keepLines w:val="0"/>
              <w:widowControl/>
              <w:suppressLineNumbers w:val="0"/>
              <w:jc w:val="center"/>
              <w:textAlignment w:val="center"/>
              <w:rPr>
                <w:rFonts w:hint="eastAsia" w:ascii="黑体" w:hAnsi="黑体" w:eastAsia="黑体"/>
                <w:b w:val="0"/>
                <w:bCs w:val="0"/>
                <w:i w:val="0"/>
                <w:iCs w:val="0"/>
                <w:color w:val="auto"/>
                <w:sz w:val="24"/>
                <w:szCs w:val="24"/>
                <w:vertAlign w:val="baseline"/>
                <w:lang w:val="en-US" w:eastAsia="zh-CN"/>
              </w:rPr>
            </w:pPr>
            <w:r>
              <w:rPr>
                <w:rFonts w:hint="eastAsia" w:ascii="黑体" w:hAnsi="黑体" w:eastAsia="黑体" w:cs="宋体"/>
                <w:b w:val="0"/>
                <w:bCs w:val="0"/>
                <w:i w:val="0"/>
                <w:iCs w:val="0"/>
                <w:color w:val="000000"/>
                <w:kern w:val="0"/>
                <w:sz w:val="24"/>
                <w:szCs w:val="24"/>
                <w:u w:val="none"/>
                <w:lang w:val="en-US" w:eastAsia="zh-CN" w:bidi="ar-SA"/>
              </w:rPr>
              <w:t>普法对象</w:t>
            </w:r>
          </w:p>
        </w:tc>
        <w:tc>
          <w:tcPr>
            <w:tcW w:w="2493" w:type="dxa"/>
            <w:shd w:val="clear" w:color="auto" w:fill="DBEEF3"/>
            <w:vAlign w:val="center"/>
          </w:tcPr>
          <w:p>
            <w:pPr>
              <w:keepNext w:val="0"/>
              <w:keepLines w:val="0"/>
              <w:widowControl/>
              <w:suppressLineNumbers w:val="0"/>
              <w:jc w:val="center"/>
              <w:textAlignment w:val="center"/>
              <w:rPr>
                <w:rFonts w:hint="eastAsia" w:ascii="黑体" w:hAnsi="黑体" w:eastAsia="黑体"/>
                <w:b w:val="0"/>
                <w:bCs w:val="0"/>
                <w:i w:val="0"/>
                <w:iCs w:val="0"/>
                <w:color w:val="auto"/>
                <w:sz w:val="24"/>
                <w:szCs w:val="24"/>
                <w:vertAlign w:val="baseline"/>
                <w:lang w:val="en-US" w:eastAsia="zh-CN"/>
              </w:rPr>
            </w:pPr>
            <w:r>
              <w:rPr>
                <w:rFonts w:hint="eastAsia" w:ascii="黑体" w:hAnsi="黑体" w:eastAsia="黑体" w:cs="宋体"/>
                <w:b w:val="0"/>
                <w:bCs w:val="0"/>
                <w:i w:val="0"/>
                <w:iCs w:val="0"/>
                <w:color w:val="000000"/>
                <w:kern w:val="0"/>
                <w:sz w:val="24"/>
                <w:szCs w:val="24"/>
                <w:u w:val="none"/>
                <w:lang w:val="en-US" w:eastAsia="zh-CN" w:bidi="ar-SA"/>
              </w:rPr>
              <w:t>目标</w:t>
            </w:r>
          </w:p>
        </w:tc>
        <w:tc>
          <w:tcPr>
            <w:tcW w:w="2377" w:type="dxa"/>
            <w:shd w:val="clear" w:color="auto" w:fill="DBEEF3"/>
            <w:vAlign w:val="center"/>
          </w:tcPr>
          <w:p>
            <w:pPr>
              <w:keepNext w:val="0"/>
              <w:keepLines w:val="0"/>
              <w:widowControl/>
              <w:suppressLineNumbers w:val="0"/>
              <w:jc w:val="center"/>
              <w:textAlignment w:val="center"/>
              <w:rPr>
                <w:rFonts w:hint="eastAsia" w:ascii="黑体" w:hAnsi="黑体" w:eastAsia="黑体"/>
                <w:b w:val="0"/>
                <w:bCs w:val="0"/>
                <w:i w:val="0"/>
                <w:iCs w:val="0"/>
                <w:color w:val="auto"/>
                <w:sz w:val="24"/>
                <w:szCs w:val="24"/>
                <w:vertAlign w:val="baseline"/>
                <w:lang w:val="en-US" w:eastAsia="zh-CN"/>
              </w:rPr>
            </w:pPr>
            <w:r>
              <w:rPr>
                <w:rFonts w:hint="eastAsia" w:ascii="黑体" w:hAnsi="黑体" w:eastAsia="黑体" w:cs="宋体"/>
                <w:b w:val="0"/>
                <w:bCs w:val="0"/>
                <w:i w:val="0"/>
                <w:iCs w:val="0"/>
                <w:color w:val="000000"/>
                <w:kern w:val="0"/>
                <w:sz w:val="24"/>
                <w:szCs w:val="24"/>
                <w:u w:val="none"/>
                <w:lang w:val="en-US" w:eastAsia="zh-CN" w:bidi="ar-SA"/>
              </w:rPr>
              <w:t>方式载体</w:t>
            </w:r>
          </w:p>
        </w:tc>
        <w:tc>
          <w:tcPr>
            <w:tcW w:w="1851" w:type="dxa"/>
            <w:shd w:val="clear" w:color="auto" w:fill="DBEEF3"/>
            <w:vAlign w:val="center"/>
          </w:tcPr>
          <w:p>
            <w:pPr>
              <w:keepNext w:val="0"/>
              <w:keepLines w:val="0"/>
              <w:widowControl/>
              <w:suppressLineNumbers w:val="0"/>
              <w:jc w:val="center"/>
              <w:textAlignment w:val="center"/>
              <w:rPr>
                <w:rFonts w:hint="eastAsia" w:ascii="黑体" w:hAnsi="黑体" w:eastAsia="黑体"/>
                <w:b w:val="0"/>
                <w:bCs w:val="0"/>
                <w:i w:val="0"/>
                <w:iCs w:val="0"/>
                <w:color w:val="auto"/>
                <w:sz w:val="24"/>
                <w:szCs w:val="24"/>
                <w:vertAlign w:val="baseline"/>
                <w:lang w:val="en-US" w:eastAsia="zh-CN"/>
              </w:rPr>
            </w:pPr>
            <w:r>
              <w:rPr>
                <w:rFonts w:hint="eastAsia" w:ascii="黑体" w:hAnsi="黑体" w:eastAsia="黑体" w:cs="宋体"/>
                <w:b w:val="0"/>
                <w:bCs w:val="0"/>
                <w:i w:val="0"/>
                <w:iCs w:val="0"/>
                <w:color w:val="000000"/>
                <w:kern w:val="0"/>
                <w:sz w:val="24"/>
                <w:szCs w:val="24"/>
                <w:u w:val="none"/>
                <w:lang w:val="en-US" w:eastAsia="zh-CN" w:bidi="ar-SA"/>
              </w:rPr>
              <w:t>实施步骤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sz w:val="21"/>
                <w:szCs w:val="21"/>
                <w:u w:val="none"/>
                <w:lang w:eastAsia="zh-CN"/>
              </w:rPr>
              <w:t>蔡栋伦</w:t>
            </w:r>
          </w:p>
        </w:tc>
        <w:tc>
          <w:tcPr>
            <w:tcW w:w="11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机关党委</w:t>
            </w:r>
          </w:p>
        </w:tc>
        <w:tc>
          <w:tcPr>
            <w:tcW w:w="34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1.深入学习宣传习近平新时代中国</w:t>
            </w:r>
            <w:r>
              <w:rPr>
                <w:rFonts w:hint="eastAsia" w:ascii="仿宋_GB2312" w:hAnsi="仿宋_GB2312" w:eastAsia="仿宋_GB2312" w:cs="仿宋"/>
                <w:i w:val="0"/>
                <w:color w:val="000000"/>
                <w:kern w:val="0"/>
                <w:sz w:val="21"/>
                <w:szCs w:val="21"/>
                <w:u w:val="none"/>
                <w:lang w:val="en-US" w:eastAsia="zh-CN" w:bidi="ar-SA"/>
              </w:rPr>
              <w:br w:type="textWrapping"/>
            </w:r>
            <w:r>
              <w:rPr>
                <w:rFonts w:hint="eastAsia" w:ascii="仿宋_GB2312" w:hAnsi="仿宋_GB2312" w:eastAsia="仿宋_GB2312" w:cs="仿宋"/>
                <w:i w:val="0"/>
                <w:color w:val="000000"/>
                <w:kern w:val="0"/>
                <w:sz w:val="21"/>
                <w:szCs w:val="21"/>
                <w:u w:val="none"/>
                <w:lang w:val="en-US" w:eastAsia="zh-CN" w:bidi="ar-SA"/>
              </w:rPr>
              <w:t>特色社会主义思想和关于全面依法治国的重要论述</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2.党和国家的重要政策性文件</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3.党内法规、社会主义核心价值观</w:t>
            </w:r>
            <w:r>
              <w:rPr>
                <w:rFonts w:hint="eastAsia" w:ascii="仿宋_GB2312" w:hAnsi="仿宋_GB2312" w:eastAsia="仿宋_GB2312" w:cs="宋体"/>
                <w:sz w:val="24"/>
                <w:szCs w:val="24"/>
              </w:rPr>
              <w:t xml:space="preserve"> </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全局党员、干部及其他工作人员</w:t>
            </w:r>
          </w:p>
        </w:tc>
        <w:tc>
          <w:tcPr>
            <w:tcW w:w="249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1.宣贯下达党和国家重要方针、政策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2.做好行政风险控制工作</w:t>
            </w:r>
          </w:p>
        </w:tc>
        <w:tc>
          <w:tcPr>
            <w:tcW w:w="23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1.组织宣讲培训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2.组织观看学习相关视频材料</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sz w:val="21"/>
                <w:szCs w:val="21"/>
                <w:u w:val="none"/>
                <w:lang w:eastAsia="zh-CN"/>
              </w:rPr>
              <w:t>张伍</w:t>
            </w:r>
          </w:p>
        </w:tc>
        <w:tc>
          <w:tcPr>
            <w:tcW w:w="11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办公室</w:t>
            </w:r>
          </w:p>
        </w:tc>
        <w:tc>
          <w:tcPr>
            <w:tcW w:w="34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宣传</w:t>
            </w:r>
            <w:r>
              <w:rPr>
                <w:rFonts w:hint="eastAsia" w:ascii="仿宋_GB2312" w:hAnsi="仿宋_GB2312" w:eastAsia="仿宋_GB2312" w:cs="仿宋"/>
                <w:i w:val="0"/>
                <w:color w:val="000000"/>
                <w:kern w:val="0"/>
                <w:sz w:val="21"/>
                <w:szCs w:val="21"/>
                <w:u w:val="none"/>
                <w:lang w:val="en-US" w:eastAsia="zh-CN" w:bidi="ar-SA"/>
              </w:rPr>
              <w:fldChar w:fldCharType="begin"/>
            </w:r>
            <w:r>
              <w:rPr>
                <w:rFonts w:hint="eastAsia" w:ascii="仿宋_GB2312" w:hAnsi="仿宋_GB2312" w:eastAsia="仿宋_GB2312" w:cs="仿宋"/>
                <w:i w:val="0"/>
                <w:color w:val="000000"/>
                <w:kern w:val="0"/>
                <w:sz w:val="21"/>
                <w:szCs w:val="21"/>
                <w:u w:val="none"/>
                <w:lang w:val="en-US" w:eastAsia="zh-CN" w:bidi="ar-SA"/>
              </w:rPr>
              <w:instrText xml:space="preserve"> HYPERLINK "http://www.baidu.com/link?url=LOT9dqyLZCchT1_eb3hvejkYQmHzxwgOsZGQ65aEGZt1b9DoJREwMA_1S1LR6iSgOGLtJZBW5W19Ty_6kVKhX2VXk-md1yRwGOVXmj9nq-HT_TbR0mLCndzPxCNkCHq8FNPF9YHp8WNiTIinPuxwoSSDC764VESRznrjo0V-C2wOhlJAOdxXBos5fxcbjISlLdJaDI7Z5S35lx5afdjnofaQITqtT4GsiViQB8lm9jO" \t "https://www.baidu.com/_blank" </w:instrText>
            </w:r>
            <w:r>
              <w:rPr>
                <w:rFonts w:hint="eastAsia" w:ascii="仿宋_GB2312" w:hAnsi="仿宋_GB2312" w:eastAsia="仿宋_GB2312" w:cs="仿宋"/>
                <w:i w:val="0"/>
                <w:color w:val="000000"/>
                <w:kern w:val="0"/>
                <w:sz w:val="21"/>
                <w:szCs w:val="21"/>
                <w:u w:val="none"/>
                <w:lang w:val="en-US" w:eastAsia="zh-CN" w:bidi="ar-SA"/>
              </w:rPr>
              <w:fldChar w:fldCharType="separate"/>
            </w:r>
            <w:r>
              <w:rPr>
                <w:rFonts w:hint="eastAsia" w:ascii="仿宋_GB2312" w:hAnsi="仿宋_GB2312" w:eastAsia="仿宋_GB2312" w:cs="仿宋"/>
                <w:i w:val="0"/>
                <w:color w:val="000000"/>
                <w:kern w:val="0"/>
                <w:sz w:val="21"/>
                <w:szCs w:val="21"/>
                <w:u w:val="none"/>
                <w:lang w:val="en-US" w:eastAsia="zh-CN" w:bidi="ar-SA"/>
              </w:rPr>
              <w:t xml:space="preserve">中华人民共和国保守国家秘密法 </w:t>
            </w:r>
            <w:r>
              <w:rPr>
                <w:rFonts w:hint="eastAsia" w:ascii="仿宋_GB2312" w:hAnsi="仿宋_GB2312" w:eastAsia="仿宋_GB2312" w:cs="仿宋"/>
                <w:i w:val="0"/>
                <w:color w:val="000000"/>
                <w:kern w:val="0"/>
                <w:sz w:val="21"/>
                <w:szCs w:val="21"/>
                <w:u w:val="none"/>
                <w:lang w:val="en-US" w:eastAsia="zh-CN" w:bidi="ar-SA"/>
              </w:rPr>
              <w:fldChar w:fldCharType="end"/>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1.做好国家机关重要文件泄密防控工作</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2.指导、协助各业务科室在局官方网站公开信息</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1.组织宣讲培训</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2.组织观看学习相关视频材料</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3.通过多种信息媒体渠道（新闻媒体、局网站、微信公众号等）、宣传媒介（宣传资料、户外广告等）作宣传</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张伍</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政策法规科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1.重点宣传普及民法典、行政诉讼法、行政复议法、行政许可法、行政强制法、行政处罚法等法律法规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2.重点宣传普及信访条例相关法律法规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3.组织学法考试</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1.通过宣传民法典和行政法规，提高全局工作人员的法治意识，提升执法业务水平</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2.通过学法考试</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1.重要时间节点开展普法宣传活动</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2.借助立法工作开展普法</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3.通过以案释法，在开展行政复议和应诉中对行政相对人开展普法</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 xml:space="preserve">4.组织宣讲培训和学法考试  </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5.组织观看学习相关视频材料</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 xml:space="preserve">6.利用局网站、微信公众号等网络媒体开展普法宣传等                                      </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张伍</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综合监督科</w:t>
            </w:r>
          </w:p>
        </w:tc>
        <w:tc>
          <w:tcPr>
            <w:tcW w:w="34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宣传监督工作相关政策、文件精神</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提升全局工作人员履职业务能力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1.结合综合性文件草拟工作开展普法工作</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2.结合调研工作开展普法工作</w:t>
            </w:r>
          </w:p>
        </w:tc>
        <w:tc>
          <w:tcPr>
            <w:tcW w:w="185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在日常工作中开展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宗纪昌</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住房规划和保障科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1.重点宣传城镇住房保障、商品房屋租赁管理法律法规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2.宣传住房保障规范性文件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1.向人民群众、相关企业宣传住房保障政策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蔡栋伦</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房地产市场监管科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城市房地产管理法、城市房地产开发经营管理条例、房地产开发企业资质管理规定、城市商品房预售管理办法、房地产经纪管理办法、房地产开发企业资质管理规定、商品房销售管理办法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2.宣传房地产市场相关规范性文件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1.向人民群众、相关企业宣传房地产市场监管相关政策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宗纪昌</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房屋和物业管理科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1.重点宣传普及国有土地上房屋征收与补偿条例、城市房屋白蚁防治管理规定、物业管理条例等法律法规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2.宣传房屋和物业管理相关规范性文件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1.向人民群众、相关企业宣传房屋和物业管理等相关政策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刘王生</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建筑业发展和设计科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1.重点宣传普及建设工程勘察设计管理条例、民用建筑节能条例等法律法规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2.宣传施工图审查、建筑业技术和材料、无障碍设施、装配式建筑等相关规范性文件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1.向人民群众、相关企业宣传推广建筑行业先进技术的相关政策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蔡栋伦</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建筑市场监管科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1.重点宣传普及中华人民共和国建筑法、建设工程质量管理条例等法律法规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2.宣传建筑企业诚信管理、工程招投标、工程预算、工程造价等建筑市场监管相关规范性文件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1.向人民群众、相关企业宣传建筑市场监管相关政策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刘王生</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工程质量安全监管一科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1.重点宣传普及中华人民共和国建筑法、建设工程质量管理条例等法律法规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2.宣传建筑工程质量相关规范性文件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1.向人民群众、相关企业宣传建筑质量监管相关政策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2.组织宣讲培训会议</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3.重要时间节点开展普法宣传活动</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刘王生</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工程质量安全监管二科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1.重点宣传普及中华人民共和国建筑法、建设工程安全生产管理条例等法律法规</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2.宣传建筑工程施工安全管理相关规范性文件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1.向人民群众、相关企业宣传建筑安全监管相关政策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2.组织宣讲培训会议</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3.重要时间节点开展普法宣传活动</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刘王生</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工程执法科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重点宣传普及中华人民共和国建筑法、建设工程安全生产管理条例和建设工程质量管理条例等法律法规</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1.向人民群众、相关企业宣传建筑市场监管相关政策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卢德全</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建设工程消防监管科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1.重点宣传普及中华人民共和国消防法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2.宣传住建部、省、市建筑工程消防监管相关文件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1.向人民群众、相关企业宣传建筑工程消防监管相关政策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宗纪昌</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城乡建设科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1.重点宣传城乡建设政策文件精神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2.宣传城乡建设相关规范性文件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1.向人民群众、相关企业宣传城乡建设相关政策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卢德全</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供排水管理科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1.重点宣传中华人民共和国水污染防治法、城镇排水与污水处理条例、佛山市排水管理条例等法律法规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2.宣传供排水管理相关规范性文件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1.向人民群众、相关企业宣传供排水管理相关政策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张伍</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燃气发展和监管科</w:t>
            </w:r>
          </w:p>
        </w:tc>
        <w:tc>
          <w:tcPr>
            <w:tcW w:w="34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1.重点宣传普及城镇燃气管理条例、广东省燃气管理条例等法律法规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2.宣传燃气管理相关规范性文件</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1.向人民群众、相关企业宣传城镇燃气管理相关政策</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卢德全</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行政审批管理科</w:t>
            </w:r>
          </w:p>
        </w:tc>
        <w:tc>
          <w:tcPr>
            <w:tcW w:w="3450" w:type="dxa"/>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重点宣传普及建筑业企业、房地产企业等资质许可规定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宣传住房城乡建设领域审批改革政策</w:t>
            </w:r>
          </w:p>
        </w:tc>
        <w:tc>
          <w:tcPr>
            <w:tcW w:w="19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1.广大人民群众</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2.全局党员、干部及其他工作人员</w:t>
            </w:r>
          </w:p>
        </w:tc>
        <w:tc>
          <w:tcPr>
            <w:tcW w:w="24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1.向人民群众、相关企业宣传普及建筑业企业、房地产企业等资质许可规定</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2.提升工作人员的业务能力</w:t>
            </w:r>
          </w:p>
        </w:tc>
        <w:tc>
          <w:tcPr>
            <w:tcW w:w="23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1.通过新闻媒体、局网站、微信公众号等宣传媒介宣传</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2.组织宣讲培训会议</w:t>
            </w:r>
          </w:p>
        </w:tc>
        <w:tc>
          <w:tcPr>
            <w:tcW w:w="185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cs="仿宋"/>
                <w:i w:val="0"/>
                <w:color w:val="000000"/>
                <w:kern w:val="0"/>
                <w:sz w:val="21"/>
                <w:szCs w:val="21"/>
                <w:u w:val="none"/>
                <w:lang w:val="en-US" w:eastAsia="zh-CN" w:bidi="ar-SA"/>
              </w:rPr>
            </w:pPr>
            <w:r>
              <w:rPr>
                <w:rFonts w:hint="eastAsia" w:ascii="仿宋_GB2312" w:hAnsi="仿宋_GB2312" w:eastAsia="仿宋_GB2312" w:cs="仿宋"/>
                <w:i w:val="0"/>
                <w:color w:val="000000"/>
                <w:kern w:val="0"/>
                <w:sz w:val="21"/>
                <w:szCs w:val="21"/>
                <w:u w:val="none"/>
                <w:lang w:val="en-US" w:eastAsia="zh-CN" w:bidi="ar-SA"/>
              </w:rPr>
              <w:t>1.制定工作计划</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outlineLvl w:val="9"/>
              <w:rPr>
                <w:rFonts w:hint="eastAsia" w:ascii="仿宋_GB2312" w:hAnsi="仿宋_GB2312" w:eastAsia="仿宋_GB2312"/>
                <w:bCs/>
                <w:color w:val="auto"/>
                <w:sz w:val="24"/>
                <w:szCs w:val="24"/>
                <w:vertAlign w:val="baseline"/>
                <w:lang w:val="en-US" w:eastAsia="zh-CN"/>
              </w:rPr>
            </w:pPr>
            <w:r>
              <w:rPr>
                <w:rFonts w:hint="eastAsia" w:ascii="仿宋_GB2312" w:hAnsi="仿宋_GB2312" w:eastAsia="仿宋_GB2312" w:cs="仿宋"/>
                <w:i w:val="0"/>
                <w:color w:val="000000"/>
                <w:kern w:val="0"/>
                <w:sz w:val="21"/>
                <w:szCs w:val="21"/>
                <w:u w:val="none"/>
                <w:lang w:val="en-US" w:eastAsia="zh-CN" w:bidi="ar-SA"/>
              </w:rPr>
              <w:t>2.按计划实施</w:t>
            </w:r>
          </w:p>
        </w:tc>
      </w:tr>
    </w:tbl>
    <w:p/>
    <w:p/>
    <w:p/>
    <w:p/>
    <w:p>
      <w:r>
        <w:rPr>
          <w:rFonts w:hint="eastAsia" w:ascii="仿宋_GB2312" w:hAnsi="仿宋_GB2312" w:eastAsia="仿宋_GB2312"/>
          <w:sz w:val="28"/>
          <w:lang w:val="en-US" w:eastAsia="zh-CN"/>
        </w:rPr>
        <w:t xml:space="preserve">  </w:t>
      </w:r>
      <w:r>
        <w:rPr>
          <w:rFonts w:hint="eastAsia" w:ascii="仿宋_GB2312" w:hAnsi="仿宋_GB2312" w:eastAsia="仿宋_GB2312"/>
          <w:sz w:val="28"/>
          <w:lang w:eastAsia="zh-CN"/>
        </w:rPr>
        <w:t>抄送：市普法办。</w:t>
      </w:r>
      <w:bookmarkStart w:id="0" w:name="_GoBack"/>
      <w:bookmarkEnd w:id="0"/>
    </w:p>
    <w:sectPr>
      <w:pgSz w:w="16838" w:h="11906" w:orient="landscape"/>
      <w:pgMar w:top="1134" w:right="1247" w:bottom="1134" w:left="1247" w:header="851" w:footer="992" w:gutter="0"/>
      <w:pgBorders>
        <w:top w:val="none" w:color="auto" w:sz="0" w:space="0"/>
        <w:left w:val="none" w:color="auto" w:sz="0" w:space="0"/>
        <w:bottom w:val="none" w:color="auto" w:sz="0" w:space="0"/>
        <w:right w:val="none" w:color="auto" w:sz="0" w:space="0"/>
      </w:pgBorders>
      <w:pgNumType w:fmt="decimal"/>
      <w:cols w:space="720" w:num="1"/>
      <w:titlePg/>
      <w:rtlGutter w:val="0"/>
      <w:docGrid w:type="linesAndChars" w:linePitch="6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1"/>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96CDE"/>
    <w:rsid w:val="3B996C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4">
    <w:name w:val="Char Char Char Char Char Char Char Char Char Char Char Char Char Char Char Char Char Char Char Char Char Char Char Char Char Char Char Char Char Char Char Char Char"/>
    <w:basedOn w:val="5"/>
    <w:link w:val="3"/>
    <w:qFormat/>
    <w:uiPriority w:val="0"/>
    <w:pPr>
      <w:widowControl/>
      <w:spacing w:after="160" w:afterLines="0" w:line="240" w:lineRule="exact"/>
      <w:jc w:val="left"/>
    </w:p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kern w:val="2"/>
      <w:sz w:val="21"/>
      <w:szCs w:val="22"/>
      <w:lang w:val="en-US" w:eastAsia="zh-CN" w:bidi="ar-SA"/>
    </w:rPr>
  </w:style>
  <w:style w:type="character" w:styleId="6">
    <w:name w:val="page number"/>
    <w:basedOn w:val="3"/>
    <w:uiPriority w:val="0"/>
  </w:style>
  <w:style w:type="paragraph" w:customStyle="1" w:styleId="8">
    <w:name w:val="p0"/>
    <w:basedOn w:val="9"/>
    <w:qFormat/>
    <w:uiPriority w:val="0"/>
    <w:pPr>
      <w:widowControl/>
    </w:pPr>
    <w:rPr>
      <w:kern w:val="0"/>
      <w:szCs w:val="21"/>
    </w:rPr>
  </w:style>
  <w:style w:type="paragraph" w:customStyle="1" w:styleId="9">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2020-10-28T03:44:00Z</dcterms:created>
  <dc:creator>戴梦霞</dc:creator>
  <cp:lastModifiedBy>戴梦霞</cp:lastModifiedBy>
  <dcterms:modified xsi:type="dcterms:W3CDTF">2020-10-28T03:45:36Z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