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Segoe UI" w:hAnsi="Segoe UI" w:cs="Segoe UI"/>
          <w:b/>
          <w:bCs/>
          <w:sz w:val="36"/>
          <w:szCs w:val="36"/>
          <w:lang w:eastAsia="zh-CN"/>
        </w:rPr>
      </w:pPr>
      <w:r>
        <w:rPr>
          <w:rFonts w:hint="eastAsia" w:ascii="Segoe UI" w:hAnsi="Segoe UI" w:cs="Segoe UI"/>
          <w:b/>
          <w:bCs/>
          <w:sz w:val="36"/>
          <w:szCs w:val="36"/>
          <w:lang w:eastAsia="zh-CN"/>
        </w:rPr>
        <w:t>住房和城乡建设部办公厅关于做好建设工程</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Segoe UI" w:hAnsi="Segoe UI" w:cs="Segoe UI"/>
          <w:b/>
          <w:bCs/>
          <w:sz w:val="36"/>
          <w:szCs w:val="36"/>
          <w:lang w:eastAsia="zh-CN"/>
        </w:rPr>
      </w:pPr>
      <w:r>
        <w:rPr>
          <w:rFonts w:hint="eastAsia" w:ascii="Segoe UI" w:hAnsi="Segoe UI" w:cs="Segoe UI"/>
          <w:b/>
          <w:bCs/>
          <w:sz w:val="36"/>
          <w:szCs w:val="36"/>
          <w:lang w:eastAsia="zh-CN"/>
        </w:rPr>
        <w:t>消防设计审查验收工作的通知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lang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各省、自治区住房和城乡</w:t>
      </w:r>
      <w:bookmarkStart w:id="0" w:name="_GoBack"/>
      <w:bookmarkEnd w:id="0"/>
      <w:r>
        <w:rPr>
          <w:rFonts w:hint="eastAsia" w:ascii="Segoe UI" w:hAnsi="Segoe UI" w:cs="Segoe UI"/>
          <w:b w:val="0"/>
          <w:bCs w:val="0"/>
          <w:sz w:val="24"/>
          <w:szCs w:val="24"/>
        </w:rPr>
        <w:t>建设厅，直辖市住房和城乡建设（管）委，北京市规划和自然资源委，新疆生产建设兵团住房和城乡建设局：</w:t>
      </w:r>
    </w:p>
    <w:p>
      <w:pPr>
        <w:keepNext w:val="0"/>
        <w:keepLines w:val="0"/>
        <w:pageBreakBefore w:val="0"/>
        <w:widowControl w:val="0"/>
        <w:kinsoku/>
        <w:wordWrap/>
        <w:overflowPunct/>
        <w:topLinePunct w:val="0"/>
        <w:autoSpaceDE/>
        <w:autoSpaceDN/>
        <w:bidi w:val="0"/>
        <w:adjustRightInd/>
        <w:snapToGrid/>
        <w:spacing w:before="157" w:beforeLines="50" w:line="40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建设工程消防设计审查验收事关建设工程消防安全和人民群众生命财产安全。为加强和改进建设工程消防设计审查验收管理，切实从源头上防范化解建设工程消防安全风险，现就有关事项通知如下：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textAlignment w:val="auto"/>
        <w:rPr>
          <w:rFonts w:hint="eastAsia" w:ascii="Segoe UI" w:hAnsi="Segoe UI" w:cs="Segoe UI"/>
          <w:b/>
          <w:bCs/>
          <w:sz w:val="24"/>
          <w:szCs w:val="24"/>
        </w:rPr>
      </w:pPr>
      <w:r>
        <w:rPr>
          <w:rFonts w:hint="eastAsia" w:ascii="Segoe UI" w:hAnsi="Segoe UI" w:cs="Segoe UI"/>
          <w:b w:val="0"/>
          <w:bCs w:val="0"/>
          <w:sz w:val="24"/>
          <w:szCs w:val="24"/>
        </w:rPr>
        <w:t>　　</w:t>
      </w:r>
      <w:r>
        <w:rPr>
          <w:rFonts w:hint="eastAsia" w:ascii="Segoe UI" w:hAnsi="Segoe UI" w:cs="Segoe UI"/>
          <w:b/>
          <w:bCs/>
          <w:sz w:val="24"/>
          <w:szCs w:val="24"/>
        </w:rPr>
        <w:t>一、加强审验管理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各地建设工程消防设计审查验收主管部门（以下简称主管部门）要依法依规履行建设工程消防设计审查验收职责，审查验收工作应覆盖各类建设工程，做到应办尽办、程序合法、过程透明，不得擅自改变需进行消防设计审查验收的特殊建设工程范围，不得随意取消建设工程消防验收备案和抽查手续。落实国务院“放管服”改革和优化营商环境要求，向社会公开审查验收流程图、事项清单、办事指南、申报材料和内容要求，加强对工程建设单位的技术指导，提高服务意识和服务质量，主动靠前服务。充分依托工程建设项目审批管理系统等平台，实现建设工程消防设计审查验收在线办理；能够通过部门交换获取的信息，不要求申请单位或个人提供。结合实际积极推动开展联合审图和竣工联合验收。</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textAlignment w:val="auto"/>
        <w:rPr>
          <w:rFonts w:hint="eastAsia" w:ascii="Segoe UI" w:hAnsi="Segoe UI" w:cs="Segoe UI"/>
          <w:b/>
          <w:bCs/>
          <w:sz w:val="24"/>
          <w:szCs w:val="24"/>
        </w:rPr>
      </w:pPr>
      <w:r>
        <w:rPr>
          <w:rFonts w:hint="eastAsia" w:ascii="Segoe UI" w:hAnsi="Segoe UI" w:cs="Segoe UI"/>
          <w:b w:val="0"/>
          <w:bCs w:val="0"/>
          <w:sz w:val="24"/>
          <w:szCs w:val="24"/>
        </w:rPr>
        <w:t>　　</w:t>
      </w:r>
      <w:r>
        <w:rPr>
          <w:rFonts w:hint="eastAsia" w:ascii="Segoe UI" w:hAnsi="Segoe UI" w:cs="Segoe UI"/>
          <w:b/>
          <w:bCs/>
          <w:sz w:val="24"/>
          <w:szCs w:val="24"/>
        </w:rPr>
        <w:t>二、强化技术要求</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各地主管部门要认真查阅工程建设单位申请消防验收备案提交的建设工程资料，核对消防设计执行的国家工程建设消防技术标准内容，并作为抽查的依据。建设工程的消防设计、施工必须符合国家工程建设消防技术标准。既有建筑改造利用不改变使用功能、不增加建筑面积的，宜执行现行国家工程建设消防技术标准，不得低于原建筑物建成时的消防安全水平。历史文化街区、历史建筑改造确实无法满足现行国家工程建设消防技术标准要求的，应制定科学合理的技术方案，由当地主管部门会同有关部门，组织工程建设单位、业主单位、利害相关人等依法会商解决，确保满足消防安全需要。</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textAlignment w:val="auto"/>
        <w:rPr>
          <w:rFonts w:hint="eastAsia" w:ascii="Segoe UI" w:hAnsi="Segoe UI" w:cs="Segoe UI"/>
          <w:b/>
          <w:bCs/>
          <w:sz w:val="24"/>
          <w:szCs w:val="24"/>
        </w:rPr>
      </w:pPr>
      <w:r>
        <w:rPr>
          <w:rFonts w:hint="eastAsia" w:ascii="Segoe UI" w:hAnsi="Segoe UI" w:cs="Segoe UI"/>
          <w:b/>
          <w:bCs/>
          <w:sz w:val="24"/>
          <w:szCs w:val="24"/>
        </w:rPr>
        <w:t>　　三、严格评审论证</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组织特殊建设工程的特殊消防设计专家评审时，各省级主管部门应着重评审技术资料中的必要性论证、多方案比较、模拟数据或实验验证结论等内容。科学判定所采用国际标准、境外工程建设消防技术标准的成熟条件。拟采用新技术、新工艺、新材料的，提供的有关应用实例、产品说明等应与建设工程直接相关。要系统论证特殊消防设计内容和现行国家工程建设消防技术标准的关系，以及模拟数据或实验验证结论的可靠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textAlignment w:val="auto"/>
        <w:rPr>
          <w:rFonts w:hint="eastAsia" w:ascii="Segoe UI" w:hAnsi="Segoe UI" w:cs="Segoe UI"/>
          <w:b/>
          <w:bCs/>
          <w:sz w:val="24"/>
          <w:szCs w:val="24"/>
        </w:rPr>
      </w:pPr>
      <w:r>
        <w:rPr>
          <w:rFonts w:hint="eastAsia" w:ascii="Segoe UI" w:hAnsi="Segoe UI" w:cs="Segoe UI"/>
          <w:b/>
          <w:bCs/>
          <w:sz w:val="24"/>
          <w:szCs w:val="24"/>
        </w:rPr>
        <w:t>　　四、规范技术服务</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各地主管部门要推进建设工程消防设计技术审查、全过程消防技术咨询、竣工验收消防查验、建设工程消防验收现场评定、消防验收备案抽查的现场检查等技术服务市场化工作，促进公平竞争，提高审验效率。加强信息化手段在建设工程消防设计审查验收技术服务机构和人员管理中的应用，建立完善信用采集、失信惩戒、信用修复等各项措施。指导提供相关技术服务的机构加强行业自律，健全技术服务标准和质量保证体系，强化自我约束。</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w:t>
      </w:r>
      <w:r>
        <w:rPr>
          <w:rFonts w:hint="eastAsia" w:ascii="Segoe UI" w:hAnsi="Segoe UI" w:cs="Segoe UI"/>
          <w:b/>
          <w:bCs/>
          <w:sz w:val="24"/>
          <w:szCs w:val="24"/>
        </w:rPr>
        <w:t>　五、落实监督责任</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Segoe UI" w:hAnsi="Segoe UI" w:cs="Segoe UI"/>
          <w:b w:val="0"/>
          <w:bCs w:val="0"/>
          <w:sz w:val="24"/>
          <w:szCs w:val="24"/>
        </w:rPr>
      </w:pPr>
      <w:r>
        <w:rPr>
          <w:rFonts w:hint="eastAsia" w:ascii="Segoe UI" w:hAnsi="Segoe UI" w:cs="Segoe UI"/>
          <w:b w:val="0"/>
          <w:bCs w:val="0"/>
          <w:sz w:val="24"/>
          <w:szCs w:val="24"/>
        </w:rPr>
        <w:t>　　各地主管部门要高度重视建设工程消防设计审查验收工作，切实加强组织领导，改进工作方式，主动与有关部门协商完善齐抓共管工作机制，守牢安全底线。贯彻落实全国安全生产专项整治三年行动和城市建设安全三年专项整治要求，系统梳理在建和2019年4月1日以来投入使用建设工程的消防设计审查验收情况，建立台账，加强备案抽查项目的消防设计安全监管，合理确定抽查比例。加强高层建筑、健身休闲场所、社会教育培训机构、歌舞娱乐游艺场所、养老机构、危险化学品生产储存场所、老旧小区、物流仓储设施，以及利用原有建筑物改建改用为酒店、饭店、学校、体育馆等场所的消防设计审查验收管理。依法严肃处理不执行建设工程消防设计审查验收制度的各方主体和有关人员，并加大曝光力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Segoe UI" w:hAnsi="Segoe UI" w:cs="Segoe UI"/>
          <w:b w:val="0"/>
          <w:bCs w:val="0"/>
          <w:sz w:val="24"/>
          <w:szCs w:val="24"/>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Segoe UI" w:hAnsi="Segoe UI" w:cs="Segoe UI"/>
          <w:b w:val="0"/>
          <w:bCs w:val="0"/>
          <w:sz w:val="24"/>
          <w:szCs w:val="24"/>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Segoe UI" w:hAnsi="Segoe UI" w:cs="Segoe UI"/>
          <w:b w:val="0"/>
          <w:bCs w:val="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5520" w:firstLineChars="2300"/>
        <w:textAlignment w:val="auto"/>
        <w:rPr>
          <w:rFonts w:hint="eastAsia" w:ascii="Segoe UI" w:hAnsi="Segoe UI" w:cs="Segoe UI"/>
          <w:b w:val="0"/>
          <w:bCs w:val="0"/>
          <w:sz w:val="24"/>
          <w:szCs w:val="24"/>
        </w:rPr>
      </w:pPr>
      <w:r>
        <w:rPr>
          <w:rFonts w:hint="eastAsia" w:ascii="Segoe UI" w:hAnsi="Segoe UI" w:cs="Segoe UI"/>
          <w:b w:val="0"/>
          <w:bCs w:val="0"/>
          <w:sz w:val="24"/>
          <w:szCs w:val="24"/>
        </w:rPr>
        <w:t>住房和城乡建设部办公厅</w:t>
      </w:r>
    </w:p>
    <w:p>
      <w:pPr>
        <w:keepNext w:val="0"/>
        <w:keepLines w:val="0"/>
        <w:pageBreakBefore w:val="0"/>
        <w:widowControl w:val="0"/>
        <w:kinsoku/>
        <w:wordWrap/>
        <w:overflowPunct/>
        <w:topLinePunct w:val="0"/>
        <w:autoSpaceDE/>
        <w:autoSpaceDN/>
        <w:bidi w:val="0"/>
        <w:adjustRightInd/>
        <w:snapToGrid/>
        <w:spacing w:line="500" w:lineRule="exact"/>
        <w:ind w:firstLine="6000" w:firstLineChars="2500"/>
        <w:textAlignment w:val="auto"/>
        <w:rPr>
          <w:rFonts w:hint="default" w:ascii="Segoe UI" w:hAnsi="Segoe UI" w:cs="Segoe UI"/>
          <w:b w:val="0"/>
          <w:bCs w:val="0"/>
          <w:sz w:val="24"/>
          <w:szCs w:val="24"/>
        </w:rPr>
      </w:pPr>
      <w:r>
        <w:rPr>
          <w:rFonts w:hint="eastAsia" w:ascii="Segoe UI" w:hAnsi="Segoe UI" w:cs="Segoe UI"/>
          <w:b w:val="0"/>
          <w:bCs w:val="0"/>
          <w:sz w:val="24"/>
          <w:szCs w:val="24"/>
        </w:rPr>
        <w:t>2021年6月30日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77036A"/>
    <w:rsid w:val="004B15D1"/>
    <w:rsid w:val="006165B2"/>
    <w:rsid w:val="00671177"/>
    <w:rsid w:val="00A02564"/>
    <w:rsid w:val="00F81B4A"/>
    <w:rsid w:val="017B5272"/>
    <w:rsid w:val="01F677DE"/>
    <w:rsid w:val="01FA388A"/>
    <w:rsid w:val="025179D2"/>
    <w:rsid w:val="027C7C6D"/>
    <w:rsid w:val="02873569"/>
    <w:rsid w:val="03142E5E"/>
    <w:rsid w:val="032203D7"/>
    <w:rsid w:val="03997224"/>
    <w:rsid w:val="03A37412"/>
    <w:rsid w:val="03AC0EDE"/>
    <w:rsid w:val="03B4205C"/>
    <w:rsid w:val="042260E5"/>
    <w:rsid w:val="042346F4"/>
    <w:rsid w:val="04462E79"/>
    <w:rsid w:val="0450267D"/>
    <w:rsid w:val="04731D5F"/>
    <w:rsid w:val="047B6160"/>
    <w:rsid w:val="052D37E4"/>
    <w:rsid w:val="053E4124"/>
    <w:rsid w:val="054C30D9"/>
    <w:rsid w:val="05BE531C"/>
    <w:rsid w:val="05E10671"/>
    <w:rsid w:val="062942C6"/>
    <w:rsid w:val="062C7125"/>
    <w:rsid w:val="065042A7"/>
    <w:rsid w:val="06A41568"/>
    <w:rsid w:val="06AD7762"/>
    <w:rsid w:val="06AE2BE7"/>
    <w:rsid w:val="06E52358"/>
    <w:rsid w:val="07136000"/>
    <w:rsid w:val="071431C6"/>
    <w:rsid w:val="071F406B"/>
    <w:rsid w:val="072E4AC0"/>
    <w:rsid w:val="073537BA"/>
    <w:rsid w:val="07482542"/>
    <w:rsid w:val="07AA3161"/>
    <w:rsid w:val="07E35A4A"/>
    <w:rsid w:val="08167B91"/>
    <w:rsid w:val="085A0715"/>
    <w:rsid w:val="087240DF"/>
    <w:rsid w:val="08895E1F"/>
    <w:rsid w:val="08A12487"/>
    <w:rsid w:val="08BB3877"/>
    <w:rsid w:val="08D36F20"/>
    <w:rsid w:val="08E32DE3"/>
    <w:rsid w:val="0907525C"/>
    <w:rsid w:val="095D0062"/>
    <w:rsid w:val="09713CD8"/>
    <w:rsid w:val="097B32B7"/>
    <w:rsid w:val="09BA2353"/>
    <w:rsid w:val="09FE6F05"/>
    <w:rsid w:val="0A66799A"/>
    <w:rsid w:val="0AC355BB"/>
    <w:rsid w:val="0B0A5435"/>
    <w:rsid w:val="0B142B1E"/>
    <w:rsid w:val="0B1F5137"/>
    <w:rsid w:val="0B695B25"/>
    <w:rsid w:val="0B6C127C"/>
    <w:rsid w:val="0B8A0DD5"/>
    <w:rsid w:val="0C1677EF"/>
    <w:rsid w:val="0C2A4AE0"/>
    <w:rsid w:val="0C4660DA"/>
    <w:rsid w:val="0C4F0EEB"/>
    <w:rsid w:val="0C944074"/>
    <w:rsid w:val="0CAA0F23"/>
    <w:rsid w:val="0CCF1E0D"/>
    <w:rsid w:val="0D0A00ED"/>
    <w:rsid w:val="0DB02213"/>
    <w:rsid w:val="0DCD7E40"/>
    <w:rsid w:val="0DE31F20"/>
    <w:rsid w:val="0E3F4E13"/>
    <w:rsid w:val="0E5B66AC"/>
    <w:rsid w:val="0E6328C8"/>
    <w:rsid w:val="0E857AFA"/>
    <w:rsid w:val="0EC35F16"/>
    <w:rsid w:val="0EE018C2"/>
    <w:rsid w:val="0EE54FDD"/>
    <w:rsid w:val="0F075544"/>
    <w:rsid w:val="0F3150E9"/>
    <w:rsid w:val="0F665908"/>
    <w:rsid w:val="0F7135B7"/>
    <w:rsid w:val="0FE21188"/>
    <w:rsid w:val="101455ED"/>
    <w:rsid w:val="108963DE"/>
    <w:rsid w:val="109604E6"/>
    <w:rsid w:val="11351A42"/>
    <w:rsid w:val="11471E33"/>
    <w:rsid w:val="11AC1BA2"/>
    <w:rsid w:val="11DA081C"/>
    <w:rsid w:val="11F2256A"/>
    <w:rsid w:val="12700ABD"/>
    <w:rsid w:val="12D21B0A"/>
    <w:rsid w:val="132563E3"/>
    <w:rsid w:val="13372DA8"/>
    <w:rsid w:val="138E1C5F"/>
    <w:rsid w:val="139C48EA"/>
    <w:rsid w:val="13BC23B3"/>
    <w:rsid w:val="13EF4115"/>
    <w:rsid w:val="15113053"/>
    <w:rsid w:val="1577036A"/>
    <w:rsid w:val="158E3C48"/>
    <w:rsid w:val="15CC464C"/>
    <w:rsid w:val="164D6FF9"/>
    <w:rsid w:val="16600AE3"/>
    <w:rsid w:val="168F5B31"/>
    <w:rsid w:val="16DD1FE1"/>
    <w:rsid w:val="16E55C0B"/>
    <w:rsid w:val="177179BD"/>
    <w:rsid w:val="17812437"/>
    <w:rsid w:val="17FE5CE5"/>
    <w:rsid w:val="18271016"/>
    <w:rsid w:val="183F31D5"/>
    <w:rsid w:val="1912019F"/>
    <w:rsid w:val="19390B26"/>
    <w:rsid w:val="198E4C8C"/>
    <w:rsid w:val="19CF5BCA"/>
    <w:rsid w:val="19DF63E8"/>
    <w:rsid w:val="1A290194"/>
    <w:rsid w:val="1A9D47CC"/>
    <w:rsid w:val="1B5D520F"/>
    <w:rsid w:val="1B875B19"/>
    <w:rsid w:val="1BD53452"/>
    <w:rsid w:val="1C0B6769"/>
    <w:rsid w:val="1C105546"/>
    <w:rsid w:val="1C2A421E"/>
    <w:rsid w:val="1C69412C"/>
    <w:rsid w:val="1C8D7CDF"/>
    <w:rsid w:val="1CB53AA5"/>
    <w:rsid w:val="1CC92556"/>
    <w:rsid w:val="1D0B4FC5"/>
    <w:rsid w:val="1D0D36F1"/>
    <w:rsid w:val="1D8B4BEA"/>
    <w:rsid w:val="1DA75570"/>
    <w:rsid w:val="1DC77323"/>
    <w:rsid w:val="1DE52CC0"/>
    <w:rsid w:val="1DFC6958"/>
    <w:rsid w:val="1E7035ED"/>
    <w:rsid w:val="1F1F6F9A"/>
    <w:rsid w:val="1F4D7858"/>
    <w:rsid w:val="1F655926"/>
    <w:rsid w:val="1FDA1FD3"/>
    <w:rsid w:val="201A50E1"/>
    <w:rsid w:val="205021E9"/>
    <w:rsid w:val="205C0EE4"/>
    <w:rsid w:val="206C6C20"/>
    <w:rsid w:val="20AD6806"/>
    <w:rsid w:val="20B06894"/>
    <w:rsid w:val="21304978"/>
    <w:rsid w:val="21315AA9"/>
    <w:rsid w:val="217B3C14"/>
    <w:rsid w:val="21952E3A"/>
    <w:rsid w:val="219A2B49"/>
    <w:rsid w:val="21A62F2F"/>
    <w:rsid w:val="21D761BD"/>
    <w:rsid w:val="21F741B1"/>
    <w:rsid w:val="220836E4"/>
    <w:rsid w:val="22403B38"/>
    <w:rsid w:val="22546B6E"/>
    <w:rsid w:val="22BB1983"/>
    <w:rsid w:val="23180D0B"/>
    <w:rsid w:val="237F3356"/>
    <w:rsid w:val="23BC4F68"/>
    <w:rsid w:val="23F51F8F"/>
    <w:rsid w:val="24232B51"/>
    <w:rsid w:val="246A733A"/>
    <w:rsid w:val="24F36A86"/>
    <w:rsid w:val="252250A2"/>
    <w:rsid w:val="255B7A38"/>
    <w:rsid w:val="257C5731"/>
    <w:rsid w:val="25826CF0"/>
    <w:rsid w:val="25957062"/>
    <w:rsid w:val="25D32EB5"/>
    <w:rsid w:val="267E736B"/>
    <w:rsid w:val="272C6F96"/>
    <w:rsid w:val="278D4B72"/>
    <w:rsid w:val="27C15E8C"/>
    <w:rsid w:val="27CE3944"/>
    <w:rsid w:val="2808544F"/>
    <w:rsid w:val="28363827"/>
    <w:rsid w:val="28555B57"/>
    <w:rsid w:val="285B06A9"/>
    <w:rsid w:val="288A2C4D"/>
    <w:rsid w:val="28A4793B"/>
    <w:rsid w:val="290F5E4B"/>
    <w:rsid w:val="298916FB"/>
    <w:rsid w:val="298C0329"/>
    <w:rsid w:val="29E734B7"/>
    <w:rsid w:val="2A397164"/>
    <w:rsid w:val="2A473EEF"/>
    <w:rsid w:val="2ACE5AA6"/>
    <w:rsid w:val="2ADD5D08"/>
    <w:rsid w:val="2B3839F6"/>
    <w:rsid w:val="2B872B34"/>
    <w:rsid w:val="2BAA34EC"/>
    <w:rsid w:val="2BAC52A3"/>
    <w:rsid w:val="2BCF45CC"/>
    <w:rsid w:val="2BD93F31"/>
    <w:rsid w:val="2BDF6B9E"/>
    <w:rsid w:val="2C081DA0"/>
    <w:rsid w:val="2C241695"/>
    <w:rsid w:val="2C4474CB"/>
    <w:rsid w:val="2CAB5525"/>
    <w:rsid w:val="2CBB5DB3"/>
    <w:rsid w:val="2CF66AA3"/>
    <w:rsid w:val="2D16274A"/>
    <w:rsid w:val="2D270F98"/>
    <w:rsid w:val="2D287E9A"/>
    <w:rsid w:val="2D55523B"/>
    <w:rsid w:val="2D603FBE"/>
    <w:rsid w:val="2D98053D"/>
    <w:rsid w:val="2DA755EF"/>
    <w:rsid w:val="2DC52D2D"/>
    <w:rsid w:val="2DD60EF4"/>
    <w:rsid w:val="2E2D5664"/>
    <w:rsid w:val="2E316052"/>
    <w:rsid w:val="2E7A2275"/>
    <w:rsid w:val="2E8730B4"/>
    <w:rsid w:val="2E87483F"/>
    <w:rsid w:val="2EC621CB"/>
    <w:rsid w:val="2F03415C"/>
    <w:rsid w:val="2F3136FC"/>
    <w:rsid w:val="2F6D6032"/>
    <w:rsid w:val="2FA4639E"/>
    <w:rsid w:val="2FB04E40"/>
    <w:rsid w:val="2FBC7328"/>
    <w:rsid w:val="2FC326AA"/>
    <w:rsid w:val="2FC842BD"/>
    <w:rsid w:val="2FDF1FB5"/>
    <w:rsid w:val="300E4F46"/>
    <w:rsid w:val="304C1EDC"/>
    <w:rsid w:val="307903BC"/>
    <w:rsid w:val="30A666BA"/>
    <w:rsid w:val="31B80DF2"/>
    <w:rsid w:val="31C53FB8"/>
    <w:rsid w:val="32C76539"/>
    <w:rsid w:val="32CE6B0D"/>
    <w:rsid w:val="331F37DD"/>
    <w:rsid w:val="332968DF"/>
    <w:rsid w:val="33384750"/>
    <w:rsid w:val="33441510"/>
    <w:rsid w:val="335D51A4"/>
    <w:rsid w:val="33911896"/>
    <w:rsid w:val="33A65354"/>
    <w:rsid w:val="344B30BC"/>
    <w:rsid w:val="344B4236"/>
    <w:rsid w:val="345E3D70"/>
    <w:rsid w:val="34B64D82"/>
    <w:rsid w:val="35190F74"/>
    <w:rsid w:val="3520182C"/>
    <w:rsid w:val="35327CEA"/>
    <w:rsid w:val="354E1A90"/>
    <w:rsid w:val="35570DF6"/>
    <w:rsid w:val="357D4010"/>
    <w:rsid w:val="35911F2C"/>
    <w:rsid w:val="36857178"/>
    <w:rsid w:val="36871B49"/>
    <w:rsid w:val="37A46FE2"/>
    <w:rsid w:val="382A3037"/>
    <w:rsid w:val="382B2C5D"/>
    <w:rsid w:val="38AD4773"/>
    <w:rsid w:val="39055166"/>
    <w:rsid w:val="3929555C"/>
    <w:rsid w:val="39407F51"/>
    <w:rsid w:val="394D1689"/>
    <w:rsid w:val="396272F3"/>
    <w:rsid w:val="39987C3E"/>
    <w:rsid w:val="39CD2599"/>
    <w:rsid w:val="3A204452"/>
    <w:rsid w:val="3A364190"/>
    <w:rsid w:val="3AB053DD"/>
    <w:rsid w:val="3AB601C3"/>
    <w:rsid w:val="3AC36D64"/>
    <w:rsid w:val="3AE04597"/>
    <w:rsid w:val="3B156B21"/>
    <w:rsid w:val="3B230FBC"/>
    <w:rsid w:val="3B520637"/>
    <w:rsid w:val="3B5373B7"/>
    <w:rsid w:val="3BD8501E"/>
    <w:rsid w:val="3C2C66E7"/>
    <w:rsid w:val="3D0305B5"/>
    <w:rsid w:val="3D4242D9"/>
    <w:rsid w:val="3DA96E9D"/>
    <w:rsid w:val="3DCA1EDA"/>
    <w:rsid w:val="3DD83004"/>
    <w:rsid w:val="3DDF18A3"/>
    <w:rsid w:val="3DE219C9"/>
    <w:rsid w:val="3E0015A4"/>
    <w:rsid w:val="3E311C94"/>
    <w:rsid w:val="3E950936"/>
    <w:rsid w:val="3E9B7B03"/>
    <w:rsid w:val="3EA94351"/>
    <w:rsid w:val="3ED53F21"/>
    <w:rsid w:val="3F136A2B"/>
    <w:rsid w:val="3F92149D"/>
    <w:rsid w:val="4012106C"/>
    <w:rsid w:val="4047096E"/>
    <w:rsid w:val="405972D5"/>
    <w:rsid w:val="40E467C9"/>
    <w:rsid w:val="41156EA7"/>
    <w:rsid w:val="41581725"/>
    <w:rsid w:val="417D5E7D"/>
    <w:rsid w:val="419535E8"/>
    <w:rsid w:val="41B82D33"/>
    <w:rsid w:val="41C00A00"/>
    <w:rsid w:val="42172A43"/>
    <w:rsid w:val="425C2A90"/>
    <w:rsid w:val="42667CF5"/>
    <w:rsid w:val="42A331DB"/>
    <w:rsid w:val="42BE475C"/>
    <w:rsid w:val="434D1919"/>
    <w:rsid w:val="438C0FDA"/>
    <w:rsid w:val="43E24B01"/>
    <w:rsid w:val="43E42CDE"/>
    <w:rsid w:val="43F22FDE"/>
    <w:rsid w:val="442F1201"/>
    <w:rsid w:val="44785501"/>
    <w:rsid w:val="449932C0"/>
    <w:rsid w:val="449E736C"/>
    <w:rsid w:val="44AA50B7"/>
    <w:rsid w:val="44E324DE"/>
    <w:rsid w:val="45455830"/>
    <w:rsid w:val="454C2CD7"/>
    <w:rsid w:val="45FA3A4E"/>
    <w:rsid w:val="4604514A"/>
    <w:rsid w:val="461E5DEE"/>
    <w:rsid w:val="462614FF"/>
    <w:rsid w:val="4634078C"/>
    <w:rsid w:val="46663F05"/>
    <w:rsid w:val="46F500A4"/>
    <w:rsid w:val="478F75B9"/>
    <w:rsid w:val="479702E9"/>
    <w:rsid w:val="47CB02EC"/>
    <w:rsid w:val="47E06F00"/>
    <w:rsid w:val="48540B33"/>
    <w:rsid w:val="48C672D6"/>
    <w:rsid w:val="48F55981"/>
    <w:rsid w:val="49510C98"/>
    <w:rsid w:val="4A0F42F1"/>
    <w:rsid w:val="4A0F52F7"/>
    <w:rsid w:val="4A435A79"/>
    <w:rsid w:val="4A705328"/>
    <w:rsid w:val="4AE73BAC"/>
    <w:rsid w:val="4B4C3177"/>
    <w:rsid w:val="4B4D29DF"/>
    <w:rsid w:val="4B7F0F82"/>
    <w:rsid w:val="4B9B56C7"/>
    <w:rsid w:val="4BA512C3"/>
    <w:rsid w:val="4BF22A32"/>
    <w:rsid w:val="4C156E7E"/>
    <w:rsid w:val="4C7721C2"/>
    <w:rsid w:val="4CD471B7"/>
    <w:rsid w:val="4D093804"/>
    <w:rsid w:val="4D2A5E18"/>
    <w:rsid w:val="4D9D2DA6"/>
    <w:rsid w:val="4DDA67B2"/>
    <w:rsid w:val="4DE35FB2"/>
    <w:rsid w:val="4E1E5A26"/>
    <w:rsid w:val="4EB76B2D"/>
    <w:rsid w:val="4F035321"/>
    <w:rsid w:val="4F630D80"/>
    <w:rsid w:val="4F8246A7"/>
    <w:rsid w:val="4F8820C9"/>
    <w:rsid w:val="50695ACD"/>
    <w:rsid w:val="507C7326"/>
    <w:rsid w:val="507D0A11"/>
    <w:rsid w:val="50A54CCF"/>
    <w:rsid w:val="50D56DA6"/>
    <w:rsid w:val="50D94D35"/>
    <w:rsid w:val="51294C85"/>
    <w:rsid w:val="51460B5F"/>
    <w:rsid w:val="519131E2"/>
    <w:rsid w:val="519A496E"/>
    <w:rsid w:val="51C547D4"/>
    <w:rsid w:val="52774B2B"/>
    <w:rsid w:val="52AF70F0"/>
    <w:rsid w:val="52C04DAC"/>
    <w:rsid w:val="52F12931"/>
    <w:rsid w:val="52F55E3B"/>
    <w:rsid w:val="53125A64"/>
    <w:rsid w:val="5327787A"/>
    <w:rsid w:val="534E6D82"/>
    <w:rsid w:val="53AF251E"/>
    <w:rsid w:val="54130305"/>
    <w:rsid w:val="54227A0F"/>
    <w:rsid w:val="545C3A6B"/>
    <w:rsid w:val="5481098D"/>
    <w:rsid w:val="55036EA1"/>
    <w:rsid w:val="5507743B"/>
    <w:rsid w:val="553644B7"/>
    <w:rsid w:val="55435C6F"/>
    <w:rsid w:val="55E91EC5"/>
    <w:rsid w:val="55E951B3"/>
    <w:rsid w:val="560001CA"/>
    <w:rsid w:val="5636205D"/>
    <w:rsid w:val="566D5274"/>
    <w:rsid w:val="56892363"/>
    <w:rsid w:val="56AB250A"/>
    <w:rsid w:val="56BA2547"/>
    <w:rsid w:val="57494284"/>
    <w:rsid w:val="57F45B2F"/>
    <w:rsid w:val="58480E4B"/>
    <w:rsid w:val="58697099"/>
    <w:rsid w:val="58C75620"/>
    <w:rsid w:val="58F64C74"/>
    <w:rsid w:val="59046BEF"/>
    <w:rsid w:val="59314C8C"/>
    <w:rsid w:val="59674BA7"/>
    <w:rsid w:val="598E52E0"/>
    <w:rsid w:val="59CF6734"/>
    <w:rsid w:val="59D52040"/>
    <w:rsid w:val="5A20550C"/>
    <w:rsid w:val="5A4B7429"/>
    <w:rsid w:val="5AEE236A"/>
    <w:rsid w:val="5AFB52FE"/>
    <w:rsid w:val="5B0C2C36"/>
    <w:rsid w:val="5B262868"/>
    <w:rsid w:val="5BA22BC1"/>
    <w:rsid w:val="5BD24233"/>
    <w:rsid w:val="5BEA68D3"/>
    <w:rsid w:val="5C2C7A55"/>
    <w:rsid w:val="5C7244F1"/>
    <w:rsid w:val="5C92215D"/>
    <w:rsid w:val="5C9441D8"/>
    <w:rsid w:val="5CBF7FB7"/>
    <w:rsid w:val="5D4F4C24"/>
    <w:rsid w:val="5D6F3524"/>
    <w:rsid w:val="5D7A3200"/>
    <w:rsid w:val="5DBE0170"/>
    <w:rsid w:val="5DE63322"/>
    <w:rsid w:val="5E2D75A9"/>
    <w:rsid w:val="5EAF173A"/>
    <w:rsid w:val="5F0E0C30"/>
    <w:rsid w:val="5F560289"/>
    <w:rsid w:val="5FAB62A2"/>
    <w:rsid w:val="5FF418A0"/>
    <w:rsid w:val="60004ADF"/>
    <w:rsid w:val="603A5EC7"/>
    <w:rsid w:val="604F6BC3"/>
    <w:rsid w:val="60551AEE"/>
    <w:rsid w:val="60AA3680"/>
    <w:rsid w:val="60F33B29"/>
    <w:rsid w:val="61104196"/>
    <w:rsid w:val="61110480"/>
    <w:rsid w:val="611D5CE0"/>
    <w:rsid w:val="61B64F97"/>
    <w:rsid w:val="61E77B2C"/>
    <w:rsid w:val="620F57E4"/>
    <w:rsid w:val="6247280D"/>
    <w:rsid w:val="6356613A"/>
    <w:rsid w:val="63C16087"/>
    <w:rsid w:val="63E077F2"/>
    <w:rsid w:val="642F20A4"/>
    <w:rsid w:val="64711CF0"/>
    <w:rsid w:val="64A1580E"/>
    <w:rsid w:val="64AC7CB8"/>
    <w:rsid w:val="64B1783E"/>
    <w:rsid w:val="64BD0397"/>
    <w:rsid w:val="6501506F"/>
    <w:rsid w:val="652D591A"/>
    <w:rsid w:val="654F7675"/>
    <w:rsid w:val="6551118E"/>
    <w:rsid w:val="657F7C1A"/>
    <w:rsid w:val="65864207"/>
    <w:rsid w:val="65A478DF"/>
    <w:rsid w:val="65B954FA"/>
    <w:rsid w:val="65F41C72"/>
    <w:rsid w:val="66091701"/>
    <w:rsid w:val="663C6447"/>
    <w:rsid w:val="668011DB"/>
    <w:rsid w:val="66AC4E3C"/>
    <w:rsid w:val="66F54A12"/>
    <w:rsid w:val="67187DA4"/>
    <w:rsid w:val="671E2246"/>
    <w:rsid w:val="674E6A09"/>
    <w:rsid w:val="67640086"/>
    <w:rsid w:val="67AF531D"/>
    <w:rsid w:val="67BB2D5C"/>
    <w:rsid w:val="67CE3C27"/>
    <w:rsid w:val="67F80E09"/>
    <w:rsid w:val="680C0897"/>
    <w:rsid w:val="685D2A8B"/>
    <w:rsid w:val="6891397D"/>
    <w:rsid w:val="68D05B71"/>
    <w:rsid w:val="69912FF8"/>
    <w:rsid w:val="69B13BAE"/>
    <w:rsid w:val="69C230C8"/>
    <w:rsid w:val="69EF14F9"/>
    <w:rsid w:val="6A0F1DCF"/>
    <w:rsid w:val="6A1A1783"/>
    <w:rsid w:val="6A693B46"/>
    <w:rsid w:val="6A774D9C"/>
    <w:rsid w:val="6A83186A"/>
    <w:rsid w:val="6AC003C2"/>
    <w:rsid w:val="6B7C2AEB"/>
    <w:rsid w:val="6C25499C"/>
    <w:rsid w:val="6C39791D"/>
    <w:rsid w:val="6C605258"/>
    <w:rsid w:val="6CD721BD"/>
    <w:rsid w:val="6D163636"/>
    <w:rsid w:val="6D7809FB"/>
    <w:rsid w:val="6D893A5C"/>
    <w:rsid w:val="6DB131EE"/>
    <w:rsid w:val="6DB637A8"/>
    <w:rsid w:val="6E447303"/>
    <w:rsid w:val="6E627055"/>
    <w:rsid w:val="6E6E2FC0"/>
    <w:rsid w:val="6EA71A6D"/>
    <w:rsid w:val="6EAE5D4C"/>
    <w:rsid w:val="6F3C4C42"/>
    <w:rsid w:val="6F495256"/>
    <w:rsid w:val="6F522C6E"/>
    <w:rsid w:val="6F89217D"/>
    <w:rsid w:val="6F895D5A"/>
    <w:rsid w:val="6FD45083"/>
    <w:rsid w:val="70444291"/>
    <w:rsid w:val="70446469"/>
    <w:rsid w:val="704646C6"/>
    <w:rsid w:val="7119534E"/>
    <w:rsid w:val="719F2705"/>
    <w:rsid w:val="71A20250"/>
    <w:rsid w:val="71BF136A"/>
    <w:rsid w:val="71F73DA6"/>
    <w:rsid w:val="723132D6"/>
    <w:rsid w:val="72415635"/>
    <w:rsid w:val="72B0467C"/>
    <w:rsid w:val="72B65B6E"/>
    <w:rsid w:val="732C7859"/>
    <w:rsid w:val="73DF3901"/>
    <w:rsid w:val="73EA5CF2"/>
    <w:rsid w:val="73EB70FD"/>
    <w:rsid w:val="74277C5F"/>
    <w:rsid w:val="7444115F"/>
    <w:rsid w:val="744C7DA1"/>
    <w:rsid w:val="74A9496A"/>
    <w:rsid w:val="74B636DD"/>
    <w:rsid w:val="74FE76CD"/>
    <w:rsid w:val="7544258C"/>
    <w:rsid w:val="75874E49"/>
    <w:rsid w:val="75AD60BB"/>
    <w:rsid w:val="75C94BAA"/>
    <w:rsid w:val="75E807E2"/>
    <w:rsid w:val="76130070"/>
    <w:rsid w:val="762111C8"/>
    <w:rsid w:val="76380FF5"/>
    <w:rsid w:val="76886ED7"/>
    <w:rsid w:val="769B2826"/>
    <w:rsid w:val="76C26F39"/>
    <w:rsid w:val="770F7DE7"/>
    <w:rsid w:val="771E1AC5"/>
    <w:rsid w:val="77322123"/>
    <w:rsid w:val="77507CB6"/>
    <w:rsid w:val="77724038"/>
    <w:rsid w:val="77C11CFF"/>
    <w:rsid w:val="77EC4C2B"/>
    <w:rsid w:val="781152FB"/>
    <w:rsid w:val="78954F1A"/>
    <w:rsid w:val="789C2F59"/>
    <w:rsid w:val="78C22F2B"/>
    <w:rsid w:val="78E27323"/>
    <w:rsid w:val="792F7CF2"/>
    <w:rsid w:val="794256E7"/>
    <w:rsid w:val="794D19F0"/>
    <w:rsid w:val="79637595"/>
    <w:rsid w:val="7969047C"/>
    <w:rsid w:val="79857C51"/>
    <w:rsid w:val="79C504EC"/>
    <w:rsid w:val="7A3C666A"/>
    <w:rsid w:val="7ACD0816"/>
    <w:rsid w:val="7B0C2B1D"/>
    <w:rsid w:val="7B755377"/>
    <w:rsid w:val="7BD3618A"/>
    <w:rsid w:val="7C1907FE"/>
    <w:rsid w:val="7C1E3807"/>
    <w:rsid w:val="7C367936"/>
    <w:rsid w:val="7C522675"/>
    <w:rsid w:val="7C8F403F"/>
    <w:rsid w:val="7C96702A"/>
    <w:rsid w:val="7CFF33B1"/>
    <w:rsid w:val="7D105121"/>
    <w:rsid w:val="7D203DD3"/>
    <w:rsid w:val="7D3E6EDE"/>
    <w:rsid w:val="7D7909B5"/>
    <w:rsid w:val="7E7E6E97"/>
    <w:rsid w:val="7E883114"/>
    <w:rsid w:val="7E8C3C9E"/>
    <w:rsid w:val="7EC10A7A"/>
    <w:rsid w:val="7EDA5492"/>
    <w:rsid w:val="7F163382"/>
    <w:rsid w:val="7F264793"/>
    <w:rsid w:val="7F4D1507"/>
    <w:rsid w:val="7F615807"/>
    <w:rsid w:val="7F75175F"/>
    <w:rsid w:val="7FB27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市住房和城乡建设管理局</Company>
  <Pages>1</Pages>
  <Words>0</Words>
  <Characters>0</Characters>
  <Lines>0</Lines>
  <Paragraphs>0</Paragraphs>
  <TotalTime>15</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2021-09-09T01:42:00Z</dcterms:created>
  <dc:creator>黄健欣</dc:creator>
  <cp:lastModifiedBy>黄健欣</cp:lastModifiedBy>
  <dcterms:modified xsi:type="dcterms:W3CDTF">2021-09-09T06:36:18Z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