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topLinePunct w:val="0"/>
        <w:autoSpaceDE/>
        <w:autoSpaceDN/>
        <w:bidi w:val="0"/>
        <w:adjustRightInd w:val="0"/>
        <w:snapToGrid w:val="0"/>
        <w:spacing w:beforeAutospacing="0" w:afterAutospacing="0" w:line="560" w:lineRule="exact"/>
        <w:ind w:left="0" w:leftChars="0"/>
        <w:jc w:val="left"/>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附件</w:t>
      </w:r>
    </w:p>
    <w:p>
      <w:pPr>
        <w:kinsoku/>
        <w:topLinePunct w:val="0"/>
        <w:autoSpaceDE/>
        <w:autoSpaceDN/>
        <w:bidi w:val="0"/>
        <w:adjustRightInd w:val="0"/>
        <w:snapToGrid w:val="0"/>
        <w:spacing w:beforeAutospacing="0" w:afterAutospacing="0" w:line="560" w:lineRule="exact"/>
        <w:ind w:left="0" w:leftChars="0"/>
        <w:jc w:val="left"/>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p>
    <w:p>
      <w:pPr>
        <w:kinsoku/>
        <w:topLinePunct w:val="0"/>
        <w:autoSpaceDE/>
        <w:autoSpaceDN/>
        <w:bidi w:val="0"/>
        <w:adjustRightInd w:val="0"/>
        <w:snapToGrid w:val="0"/>
        <w:spacing w:beforeAutospacing="0" w:afterAutospacing="0" w:line="560" w:lineRule="exact"/>
        <w:ind w:left="0" w:left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佛山市发展保障性租赁住房实施办法</w:t>
      </w:r>
    </w:p>
    <w:p>
      <w:pPr>
        <w:kinsoku/>
        <w:topLinePunct w:val="0"/>
        <w:autoSpaceDE/>
        <w:autoSpaceDN/>
        <w:bidi w:val="0"/>
        <w:adjustRightInd w:val="0"/>
        <w:snapToGrid w:val="0"/>
        <w:spacing w:beforeAutospacing="0" w:afterAutospacing="0" w:line="560" w:lineRule="exact"/>
        <w:ind w:left="0" w:left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bookmarkStart w:id="0" w:name="_GoBack"/>
      <w:bookmarkEnd w:id="0"/>
      <w:r>
        <w:rPr>
          <w:rFonts w:hint="eastAsia" w:ascii="方正小标宋简体" w:hAnsi="方正小标宋简体" w:eastAsia="方正小标宋简体" w:cs="方正小标宋简体"/>
          <w:sz w:val="44"/>
          <w:szCs w:val="44"/>
        </w:rPr>
        <w:t>征求意见稿）</w:t>
      </w:r>
    </w:p>
    <w:p>
      <w:pPr>
        <w:widowControl/>
        <w:kinsoku/>
        <w:topLinePunct w:val="0"/>
        <w:autoSpaceDE/>
        <w:autoSpaceDN/>
        <w:bidi w:val="0"/>
        <w:spacing w:beforeAutospacing="0" w:afterAutospacing="0" w:line="560" w:lineRule="exact"/>
        <w:ind w:left="0" w:leftChars="0"/>
        <w:rPr>
          <w:rFonts w:ascii="宋体-简" w:hAnsi="宋体-简" w:eastAsia="宋体-简" w:cs="宋体"/>
          <w:color w:val="000000" w:themeColor="text1"/>
          <w:kern w:val="0"/>
          <w:sz w:val="28"/>
          <w:szCs w:val="28"/>
          <w14:textFill>
            <w14:solidFill>
              <w14:schemeClr w14:val="tx1"/>
            </w14:solidFill>
          </w14:textFill>
        </w:rPr>
      </w:pPr>
    </w:p>
    <w:p>
      <w:pPr>
        <w:pStyle w:val="3"/>
        <w:kinsoku/>
        <w:topLinePunct w:val="0"/>
        <w:autoSpaceDE/>
        <w:autoSpaceDN/>
        <w:bidi w:val="0"/>
        <w:spacing w:beforeAutospacing="0" w:afterAutospacing="0" w:line="560" w:lineRule="exact"/>
        <w:ind w:left="0" w:leftChars="0"/>
        <w:rPr>
          <w:rFonts w:ascii="黑体" w:hAnsi="黑体" w:cs="黑体"/>
          <w:szCs w:val="32"/>
        </w:rPr>
      </w:pPr>
      <w:r>
        <w:rPr>
          <w:rFonts w:hint="eastAsia" w:ascii="黑体" w:hAnsi="黑体" w:cs="黑体"/>
          <w:szCs w:val="32"/>
        </w:rPr>
        <w:t>第一章  总则</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第一条</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（目的和依据）</w:t>
      </w: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为贯彻落实</w:t>
      </w:r>
      <w:r>
        <w:rPr>
          <w:rFonts w:hint="eastAsia" w:ascii="仿宋_GB2312" w:hAnsi="仿宋_GB2312" w:eastAsia="仿宋_GB2312" w:cs="仿宋_GB2312"/>
          <w:color w:val="000000" w:themeColor="text1"/>
          <w:kern w:val="0"/>
          <w:sz w:val="32"/>
          <w:szCs w:val="32"/>
          <w14:textFill>
            <w14:solidFill>
              <w14:schemeClr w14:val="tx1"/>
            </w14:solidFill>
          </w14:textFill>
        </w:rPr>
        <w:t>《关于加快发展保障性租赁住房的意见》（国办发〔2021〕22号）、《广东省人民政府办公厅关于加快发展保障性租赁住房的实施意见》（粤府办〔2021〕39号）等文件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精神</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b w:val="0"/>
          <w:bCs w:val="0"/>
          <w:color w:val="auto"/>
          <w:kern w:val="0"/>
          <w:sz w:val="32"/>
          <w:szCs w:val="32"/>
          <w:lang w:eastAsia="zh-CN" w:bidi="ar"/>
        </w:rPr>
        <w:t>加快发展保障性租赁住房，进一步完善住房保障体系，</w:t>
      </w:r>
      <w:r>
        <w:rPr>
          <w:rFonts w:hint="eastAsia" w:ascii="仿宋_GB2312" w:hAnsi="仿宋_GB2312" w:eastAsia="仿宋_GB2312" w:cs="仿宋_GB2312"/>
          <w:color w:val="000000" w:themeColor="text1"/>
          <w:kern w:val="0"/>
          <w:sz w:val="32"/>
          <w:szCs w:val="32"/>
          <w14:textFill>
            <w14:solidFill>
              <w14:schemeClr w14:val="tx1"/>
            </w14:solidFill>
          </w14:textFill>
        </w:rPr>
        <w:t>结合我市实际，制定本实施办法。</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第二条</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（适用范围及定义）</w:t>
      </w: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sz w:val="32"/>
          <w:szCs w:val="32"/>
        </w:rPr>
        <w:t>本办法适用于本市行政区域内保障性租赁住房的规划、建设、供应和监督管理</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sz w:val="32"/>
          <w:szCs w:val="32"/>
        </w:rPr>
        <w:t>本办法所指的保障性租赁住房，是指由政府给予土地、财税、金融等政策支持，充分发挥市场机制作用，多主体投资、多渠道供给，</w:t>
      </w:r>
      <w:r>
        <w:rPr>
          <w:rFonts w:hint="eastAsia" w:ascii="仿宋_GB2312" w:hAnsi="仿宋_GB2312" w:eastAsia="仿宋_GB2312" w:cs="仿宋_GB2312"/>
          <w:sz w:val="32"/>
          <w:szCs w:val="32"/>
          <w:lang w:eastAsia="zh-CN"/>
        </w:rPr>
        <w:t>以单套建筑面积不超过</w:t>
      </w:r>
      <w:r>
        <w:rPr>
          <w:rFonts w:hint="eastAsia" w:ascii="仿宋_GB2312" w:hAnsi="仿宋_GB2312" w:eastAsia="仿宋_GB2312" w:cs="仿宋_GB2312"/>
          <w:sz w:val="32"/>
          <w:szCs w:val="32"/>
          <w:lang w:val="en-US" w:eastAsia="zh-CN"/>
        </w:rPr>
        <w:t>70平方米的</w:t>
      </w:r>
      <w:r>
        <w:rPr>
          <w:rFonts w:hint="eastAsia" w:ascii="仿宋_GB2312" w:hAnsi="仿宋_GB2312" w:eastAsia="仿宋_GB2312" w:cs="仿宋_GB2312"/>
          <w:sz w:val="32"/>
          <w:szCs w:val="32"/>
        </w:rPr>
        <w:t>小户型为主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租金低于同地段同品质市场租赁住房租金</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highlight w:val="none"/>
        </w:rPr>
        <w:t>保障性住房</w:t>
      </w:r>
      <w:r>
        <w:rPr>
          <w:rFonts w:hint="eastAsia" w:ascii="仿宋_GB2312" w:hAnsi="仿宋_GB2312" w:eastAsia="仿宋_GB2312" w:cs="仿宋_GB2312"/>
          <w:sz w:val="32"/>
          <w:szCs w:val="32"/>
        </w:rPr>
        <w:t>，主要缓解符合条件的新市民、青年人等群体住房困难问题。</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第三条</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（责任分工）</w:t>
      </w: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sz w:val="32"/>
          <w:szCs w:val="32"/>
        </w:rPr>
        <w:t>各区人民政府对</w:t>
      </w:r>
      <w:r>
        <w:rPr>
          <w:rFonts w:hint="eastAsia" w:ascii="仿宋_GB2312" w:hAnsi="仿宋_GB2312" w:eastAsia="仿宋_GB2312" w:cs="仿宋_GB2312"/>
          <w:sz w:val="32"/>
          <w:szCs w:val="32"/>
          <w:lang w:eastAsia="zh-CN"/>
        </w:rPr>
        <w:t>本辖区</w:t>
      </w:r>
      <w:r>
        <w:rPr>
          <w:rFonts w:hint="eastAsia" w:ascii="仿宋_GB2312" w:hAnsi="仿宋_GB2312" w:eastAsia="仿宋_GB2312" w:cs="仿宋_GB2312"/>
          <w:sz w:val="32"/>
          <w:szCs w:val="32"/>
        </w:rPr>
        <w:t>发展保障性租赁住房负主体责任，加强保障性租赁住房规划、建设、供应</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监督管理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lang w:eastAsia="zh-CN"/>
        </w:rPr>
        <w:t>成立专责小组，</w:t>
      </w:r>
      <w:r>
        <w:rPr>
          <w:rFonts w:hint="eastAsia" w:ascii="仿宋_GB2312" w:hAnsi="仿宋_GB2312" w:eastAsia="仿宋_GB2312" w:cs="仿宋_GB2312"/>
          <w:color w:val="auto"/>
          <w:sz w:val="32"/>
          <w:szCs w:val="32"/>
          <w:highlight w:val="none"/>
        </w:rPr>
        <w:t>健全完善统筹协调推进机制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明确区</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各部门</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分工，建立联合会审机制，简化项目审批流程，</w:t>
      </w:r>
      <w:r>
        <w:rPr>
          <w:rFonts w:hint="eastAsia" w:ascii="仿宋_GB2312" w:hAnsi="仿宋_GB2312" w:eastAsia="仿宋_GB2312" w:cs="仿宋_GB2312"/>
          <w:sz w:val="32"/>
          <w:szCs w:val="32"/>
          <w:lang w:eastAsia="zh-CN"/>
        </w:rPr>
        <w:t>加快</w:t>
      </w:r>
      <w:r>
        <w:rPr>
          <w:rFonts w:hint="eastAsia" w:ascii="仿宋_GB2312" w:hAnsi="仿宋_GB2312" w:eastAsia="仿宋_GB2312" w:cs="仿宋_GB2312"/>
          <w:sz w:val="32"/>
          <w:szCs w:val="32"/>
        </w:rPr>
        <w:t>推动项目落地实施</w:t>
      </w:r>
      <w:r>
        <w:rPr>
          <w:rFonts w:hint="eastAsia" w:ascii="仿宋_GB2312" w:hAnsi="仿宋_GB2312" w:eastAsia="仿宋_GB2312" w:cs="仿宋_GB2312"/>
          <w:sz w:val="32"/>
          <w:szCs w:val="32"/>
          <w:lang w:eastAsia="zh-CN"/>
        </w:rPr>
        <w:t>，切实增加</w:t>
      </w:r>
      <w:r>
        <w:rPr>
          <w:rFonts w:hint="eastAsia" w:ascii="仿宋_GB2312" w:hAnsi="仿宋_GB2312" w:eastAsia="仿宋_GB2312" w:cs="仿宋_GB2312"/>
          <w:sz w:val="32"/>
          <w:szCs w:val="32"/>
        </w:rPr>
        <w:t>保障性租赁住房</w:t>
      </w:r>
      <w:r>
        <w:rPr>
          <w:rFonts w:hint="eastAsia" w:ascii="仿宋_GB2312" w:hAnsi="仿宋_GB2312" w:eastAsia="仿宋_GB2312" w:cs="仿宋_GB2312"/>
          <w:sz w:val="32"/>
          <w:szCs w:val="32"/>
          <w:lang w:eastAsia="zh-CN"/>
        </w:rPr>
        <w:t>供给</w:t>
      </w:r>
      <w:r>
        <w:rPr>
          <w:rFonts w:hint="eastAsia" w:ascii="仿宋_GB2312" w:hAnsi="仿宋_GB2312" w:eastAsia="仿宋_GB2312" w:cs="仿宋_GB2312"/>
          <w:sz w:val="32"/>
          <w:szCs w:val="32"/>
        </w:rPr>
        <w:t>。</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市住房城乡建设部门负责统筹、指导、协调和督促全市保障性租赁住房工作，完善我市住房租赁管理服务平台，会同各区人民政府制定并公布保障性租赁住房发展</w:t>
      </w:r>
      <w:r>
        <w:rPr>
          <w:rFonts w:hint="eastAsia" w:ascii="仿宋_GB2312" w:hAnsi="仿宋_GB2312" w:eastAsia="仿宋_GB2312" w:cs="仿宋_GB2312"/>
          <w:sz w:val="32"/>
          <w:szCs w:val="32"/>
          <w:lang w:eastAsia="zh-CN"/>
        </w:rPr>
        <w:t>目标</w:t>
      </w:r>
      <w:r>
        <w:rPr>
          <w:rFonts w:hint="eastAsia" w:ascii="仿宋_GB2312" w:hAnsi="仿宋_GB2312" w:eastAsia="仿宋_GB2312" w:cs="仿宋_GB2312"/>
          <w:sz w:val="32"/>
          <w:szCs w:val="32"/>
        </w:rPr>
        <w:t>及年度筹集建设计划。</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市自然资源部门负责落实土地</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支持政策，制定有关措施</w:t>
      </w:r>
      <w:r>
        <w:rPr>
          <w:rFonts w:hint="eastAsia" w:ascii="仿宋_GB2312" w:hAnsi="仿宋_GB2312" w:eastAsia="仿宋_GB2312" w:cs="仿宋_GB2312"/>
          <w:sz w:val="32"/>
          <w:szCs w:val="32"/>
          <w:lang w:eastAsia="zh-CN"/>
        </w:rPr>
        <w:t>，简化改使用功能改建</w:t>
      </w:r>
      <w:r>
        <w:rPr>
          <w:rFonts w:hint="eastAsia" w:ascii="仿宋_GB2312" w:hAnsi="仿宋_GB2312" w:eastAsia="仿宋_GB2312" w:cs="仿宋_GB2312"/>
          <w:sz w:val="32"/>
          <w:szCs w:val="32"/>
        </w:rPr>
        <w:t>保障性租赁住房</w:t>
      </w:r>
      <w:r>
        <w:rPr>
          <w:rFonts w:hint="eastAsia" w:ascii="仿宋_GB2312" w:hAnsi="仿宋_GB2312" w:eastAsia="仿宋_GB2312" w:cs="仿宋_GB2312"/>
          <w:sz w:val="32"/>
          <w:szCs w:val="32"/>
          <w:lang w:eastAsia="zh-CN"/>
        </w:rPr>
        <w:t>审批</w:t>
      </w:r>
      <w:r>
        <w:rPr>
          <w:rFonts w:hint="eastAsia" w:ascii="仿宋_GB2312" w:hAnsi="仿宋_GB2312" w:eastAsia="仿宋_GB2312" w:cs="仿宋_GB2312"/>
          <w:sz w:val="32"/>
          <w:szCs w:val="32"/>
        </w:rPr>
        <w:t>，会同有关部门制定保障性租赁住房土地供应计划，指导各区自然资源部门开展保障性租赁住房土地供应管理、落实土地和规划支持政策</w:t>
      </w:r>
      <w:r>
        <w:rPr>
          <w:rFonts w:hint="eastAsia" w:ascii="仿宋_GB2312" w:hAnsi="仿宋_GB2312" w:eastAsia="仿宋_GB2312" w:cs="仿宋_GB2312"/>
          <w:sz w:val="32"/>
          <w:szCs w:val="32"/>
          <w:lang w:eastAsia="zh-CN"/>
        </w:rPr>
        <w:t>等工作</w:t>
      </w:r>
      <w:r>
        <w:rPr>
          <w:rFonts w:hint="eastAsia" w:ascii="仿宋_GB2312" w:hAnsi="仿宋_GB2312" w:eastAsia="仿宋_GB2312" w:cs="仿宋_GB2312"/>
          <w:sz w:val="32"/>
          <w:szCs w:val="32"/>
        </w:rPr>
        <w:t>。</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发展改革、财政、公安、人社、</w:t>
      </w:r>
      <w:r>
        <w:rPr>
          <w:rFonts w:hint="eastAsia" w:ascii="仿宋_GB2312" w:hAnsi="仿宋_GB2312" w:eastAsia="仿宋_GB2312" w:cs="仿宋_GB2312"/>
          <w:sz w:val="32"/>
          <w:szCs w:val="32"/>
          <w:lang w:eastAsia="zh-CN"/>
        </w:rPr>
        <w:t>教育、卫生、</w:t>
      </w:r>
      <w:r>
        <w:rPr>
          <w:rFonts w:hint="eastAsia" w:ascii="仿宋_GB2312" w:hAnsi="仿宋_GB2312" w:eastAsia="仿宋_GB2312" w:cs="仿宋_GB2312"/>
          <w:sz w:val="32"/>
          <w:szCs w:val="32"/>
        </w:rPr>
        <w:t>税务</w:t>
      </w:r>
      <w:r>
        <w:rPr>
          <w:rFonts w:hint="eastAsia" w:ascii="仿宋_GB2312" w:hAnsi="仿宋_GB2312" w:eastAsia="仿宋_GB2312" w:cs="仿宋_GB2312"/>
          <w:sz w:val="32"/>
          <w:szCs w:val="32"/>
          <w:lang w:eastAsia="zh-CN"/>
        </w:rPr>
        <w:t>、环保、国资</w:t>
      </w:r>
      <w:r>
        <w:rPr>
          <w:rFonts w:hint="eastAsia" w:ascii="仿宋_GB2312" w:hAnsi="仿宋_GB2312" w:eastAsia="仿宋_GB2312" w:cs="仿宋_GB2312"/>
          <w:sz w:val="32"/>
          <w:szCs w:val="32"/>
        </w:rPr>
        <w:t>等部门</w:t>
      </w:r>
      <w:r>
        <w:rPr>
          <w:rFonts w:hint="eastAsia" w:ascii="仿宋_GB2312" w:hAnsi="仿宋_GB2312" w:eastAsia="仿宋_GB2312" w:cs="仿宋_GB2312"/>
          <w:sz w:val="32"/>
          <w:szCs w:val="32"/>
          <w:lang w:eastAsia="zh-CN"/>
        </w:rPr>
        <w:t>以及市高新区管委会、三龙湾管委会</w:t>
      </w:r>
      <w:r>
        <w:rPr>
          <w:rFonts w:hint="eastAsia" w:ascii="仿宋_GB2312" w:hAnsi="仿宋_GB2312" w:eastAsia="仿宋_GB2312" w:cs="仿宋_GB2312"/>
          <w:sz w:val="32"/>
          <w:szCs w:val="32"/>
        </w:rPr>
        <w:t>根据各自职能做好发展保障性租赁住房相关工作。</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b w:val="0"/>
          <w:bCs w:val="0"/>
          <w:sz w:val="32"/>
          <w:szCs w:val="32"/>
        </w:rPr>
        <w:t>（考核机制）</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参照</w:t>
      </w:r>
      <w:r>
        <w:rPr>
          <w:rFonts w:hint="eastAsia" w:ascii="仿宋_GB2312" w:hAnsi="仿宋_GB2312" w:eastAsia="仿宋_GB2312" w:cs="仿宋_GB2312"/>
          <w:sz w:val="32"/>
          <w:szCs w:val="32"/>
        </w:rPr>
        <w:t>省发展保障性租赁住房情况监测评价办法对各区发展保障性租赁住房工作</w:t>
      </w:r>
      <w:r>
        <w:rPr>
          <w:rFonts w:hint="eastAsia" w:ascii="仿宋_GB2312" w:hAnsi="仿宋_GB2312" w:eastAsia="仿宋_GB2312" w:cs="仿宋_GB2312"/>
          <w:b w:val="0"/>
          <w:bCs w:val="0"/>
          <w:color w:val="auto"/>
          <w:sz w:val="32"/>
          <w:szCs w:val="32"/>
          <w:lang w:val="en-US" w:eastAsia="zh-CN"/>
        </w:rPr>
        <w:t>实施监测评价，</w:t>
      </w:r>
      <w:r>
        <w:rPr>
          <w:rFonts w:hint="eastAsia" w:ascii="仿宋_GB2312" w:hAnsi="仿宋_GB2312" w:eastAsia="仿宋_GB2312" w:cs="仿宋_GB2312"/>
          <w:color w:val="auto"/>
          <w:sz w:val="32"/>
          <w:szCs w:val="32"/>
          <w:shd w:val="clear" w:color="auto" w:fill="FFFFFF"/>
        </w:rPr>
        <w:t>并视情况</w:t>
      </w:r>
      <w:r>
        <w:rPr>
          <w:rFonts w:hint="eastAsia" w:ascii="仿宋_GB2312" w:hAnsi="仿宋_GB2312" w:eastAsia="仿宋_GB2312" w:cs="仿宋_GB2312"/>
          <w:color w:val="auto"/>
          <w:sz w:val="32"/>
          <w:szCs w:val="32"/>
          <w:shd w:val="clear" w:color="auto" w:fill="FFFFFF"/>
          <w:lang w:eastAsia="zh-CN"/>
        </w:rPr>
        <w:t>对</w:t>
      </w:r>
      <w:r>
        <w:rPr>
          <w:rFonts w:hint="eastAsia" w:ascii="仿宋_GB2312" w:hAnsi="仿宋_GB2312" w:eastAsia="仿宋_GB2312" w:cs="仿宋_GB2312"/>
          <w:color w:val="auto"/>
          <w:sz w:val="32"/>
          <w:szCs w:val="32"/>
          <w:shd w:val="clear" w:color="auto" w:fill="FFFFFF"/>
        </w:rPr>
        <w:t>进度落后的</w:t>
      </w:r>
      <w:r>
        <w:rPr>
          <w:rFonts w:hint="eastAsia" w:ascii="仿宋_GB2312" w:hAnsi="仿宋_GB2312" w:eastAsia="仿宋_GB2312" w:cs="仿宋_GB2312"/>
          <w:color w:val="auto"/>
          <w:sz w:val="32"/>
          <w:szCs w:val="32"/>
          <w:shd w:val="clear" w:color="auto" w:fill="FFFFFF"/>
          <w:lang w:eastAsia="zh-CN"/>
        </w:rPr>
        <w:t>区</w:t>
      </w:r>
      <w:r>
        <w:rPr>
          <w:rFonts w:hint="eastAsia" w:ascii="仿宋_GB2312" w:hAnsi="仿宋_GB2312" w:eastAsia="仿宋_GB2312" w:cs="仿宋_GB2312"/>
          <w:color w:val="auto"/>
          <w:sz w:val="32"/>
          <w:szCs w:val="32"/>
          <w:shd w:val="clear" w:color="auto" w:fill="FFFFFF"/>
        </w:rPr>
        <w:t>或部门提醒、约谈</w:t>
      </w:r>
      <w:r>
        <w:rPr>
          <w:rFonts w:hint="eastAsia" w:ascii="仿宋_GB2312" w:hAnsi="仿宋_GB2312" w:eastAsia="仿宋_GB2312" w:cs="仿宋_GB2312"/>
          <w:color w:val="auto"/>
          <w:sz w:val="32"/>
          <w:szCs w:val="32"/>
          <w:shd w:val="clear" w:color="auto" w:fill="FFFFFF"/>
          <w:lang w:eastAsia="zh-CN"/>
        </w:rPr>
        <w:t>，对各区年度目标任务完成情况纳入绩效考核</w:t>
      </w:r>
      <w:r>
        <w:rPr>
          <w:rFonts w:hint="eastAsia" w:ascii="仿宋_GB2312" w:hAnsi="仿宋_GB2312" w:eastAsia="仿宋_GB2312" w:cs="仿宋_GB2312"/>
          <w:sz w:val="32"/>
          <w:szCs w:val="32"/>
        </w:rPr>
        <w:t>。</w:t>
      </w:r>
    </w:p>
    <w:p>
      <w:pPr>
        <w:pStyle w:val="17"/>
        <w:kinsoku/>
        <w:topLinePunct w:val="0"/>
        <w:autoSpaceDE/>
        <w:autoSpaceDN/>
        <w:bidi w:val="0"/>
        <w:spacing w:beforeAutospacing="0" w:afterAutospacing="0" w:line="560" w:lineRule="exact"/>
        <w:ind w:left="0" w:leftChars="0" w:firstLine="640"/>
        <w:rPr>
          <w:rFonts w:ascii="仿宋_GB2312" w:hAnsi="仿宋_GB2312" w:eastAsia="仿宋_GB2312" w:cs="仿宋_GB2312"/>
          <w:sz w:val="32"/>
          <w:szCs w:val="32"/>
        </w:rPr>
      </w:pPr>
    </w:p>
    <w:p>
      <w:pPr>
        <w:widowControl/>
        <w:kinsoku/>
        <w:topLinePunct w:val="0"/>
        <w:autoSpaceDE/>
        <w:autoSpaceDN/>
        <w:bidi w:val="0"/>
        <w:adjustRightInd w:val="0"/>
        <w:snapToGrid w:val="0"/>
        <w:spacing w:beforeAutospacing="0" w:afterAutospacing="0" w:line="560" w:lineRule="exact"/>
        <w:ind w:left="0" w:leftChars="0"/>
        <w:jc w:val="center"/>
        <w:rPr>
          <w:rFonts w:ascii="黑体" w:hAnsi="黑体" w:eastAsia="黑体" w:cs="黑体"/>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房源筹集</w:t>
      </w:r>
    </w:p>
    <w:p>
      <w:pPr>
        <w:widowControl/>
        <w:kinsoku/>
        <w:topLinePunct w:val="0"/>
        <w:autoSpaceDE/>
        <w:autoSpaceDN/>
        <w:bidi w:val="0"/>
        <w:adjustRightInd w:val="0"/>
        <w:snapToGrid w:val="0"/>
        <w:spacing w:beforeAutospacing="0" w:afterAutospacing="0" w:line="560" w:lineRule="exact"/>
        <w:ind w:left="0" w:leftChars="0" w:firstLine="628"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房源类型</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保障性租赁住房的房源</w:t>
      </w:r>
      <w:r>
        <w:rPr>
          <w:rFonts w:hint="eastAsia" w:ascii="仿宋_GB2312" w:hAnsi="仿宋_GB2312" w:eastAsia="仿宋_GB2312" w:cs="仿宋_GB2312"/>
          <w:sz w:val="32"/>
          <w:szCs w:val="32"/>
          <w:lang w:eastAsia="zh-CN"/>
        </w:rPr>
        <w:t>分为</w:t>
      </w:r>
      <w:r>
        <w:rPr>
          <w:rFonts w:hint="eastAsia" w:ascii="仿宋_GB2312" w:hAnsi="仿宋_GB2312" w:eastAsia="仿宋_GB2312" w:cs="仿宋_GB2312"/>
          <w:sz w:val="32"/>
          <w:szCs w:val="32"/>
        </w:rPr>
        <w:t>新建</w:t>
      </w:r>
      <w:r>
        <w:rPr>
          <w:rFonts w:hint="eastAsia" w:ascii="仿宋_GB2312" w:hAnsi="仿宋_GB2312" w:eastAsia="仿宋_GB2312" w:cs="仿宋_GB2312"/>
          <w:sz w:val="32"/>
          <w:szCs w:val="32"/>
          <w:lang w:eastAsia="zh-CN"/>
        </w:rPr>
        <w:t>（在建）、</w:t>
      </w:r>
      <w:r>
        <w:rPr>
          <w:rFonts w:hint="eastAsia" w:ascii="仿宋_GB2312" w:hAnsi="仿宋_GB2312" w:eastAsia="仿宋_GB2312" w:cs="仿宋_GB2312"/>
          <w:sz w:val="32"/>
          <w:szCs w:val="32"/>
        </w:rPr>
        <w:t>改建、</w:t>
      </w:r>
      <w:r>
        <w:rPr>
          <w:rFonts w:hint="eastAsia" w:ascii="仿宋_GB2312" w:hAnsi="仿宋_GB2312" w:eastAsia="仿宋_GB2312" w:cs="仿宋_GB2312"/>
          <w:sz w:val="32"/>
          <w:szCs w:val="32"/>
          <w:lang w:eastAsia="zh-CN"/>
        </w:rPr>
        <w:t>存量纳管</w:t>
      </w:r>
      <w:r>
        <w:rPr>
          <w:rFonts w:hint="eastAsia" w:ascii="仿宋_GB2312" w:hAnsi="仿宋_GB2312" w:eastAsia="仿宋_GB2312" w:cs="仿宋_GB2312"/>
          <w:sz w:val="32"/>
          <w:szCs w:val="32"/>
        </w:rPr>
        <w:t>三种</w:t>
      </w:r>
      <w:r>
        <w:rPr>
          <w:rFonts w:hint="eastAsia" w:ascii="仿宋_GB2312" w:hAnsi="仿宋_GB2312" w:eastAsia="仿宋_GB2312" w:cs="仿宋_GB2312"/>
          <w:sz w:val="32"/>
          <w:szCs w:val="32"/>
          <w:lang w:eastAsia="zh-CN"/>
        </w:rPr>
        <w:t>类型</w:t>
      </w:r>
      <w:r>
        <w:rPr>
          <w:rFonts w:hint="eastAsia" w:ascii="仿宋_GB2312" w:hAnsi="仿宋_GB2312" w:eastAsia="仿宋_GB2312" w:cs="仿宋_GB2312"/>
          <w:sz w:val="32"/>
          <w:szCs w:val="32"/>
        </w:rPr>
        <w:t>。</w:t>
      </w:r>
    </w:p>
    <w:p>
      <w:pPr>
        <w:widowControl/>
        <w:kinsoku/>
        <w:topLinePunct w:val="0"/>
        <w:autoSpaceDE/>
        <w:autoSpaceDN/>
        <w:bidi w:val="0"/>
        <w:adjustRightInd w:val="0"/>
        <w:snapToGrid w:val="0"/>
        <w:spacing w:beforeAutospacing="0" w:afterAutospacing="0" w:line="560" w:lineRule="exact"/>
        <w:ind w:left="0" w:leftChars="0" w:firstLine="628"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新建</w:t>
      </w:r>
      <w:r>
        <w:rPr>
          <w:rFonts w:hint="eastAsia" w:ascii="仿宋_GB2312" w:hAnsi="仿宋_GB2312" w:eastAsia="仿宋_GB2312" w:cs="仿宋_GB2312"/>
          <w:sz w:val="32"/>
          <w:szCs w:val="32"/>
          <w:lang w:eastAsia="zh-CN"/>
        </w:rPr>
        <w:t>（在建）</w:t>
      </w:r>
      <w:r>
        <w:rPr>
          <w:rFonts w:hint="eastAsia" w:ascii="仿宋_GB2312" w:hAnsi="仿宋_GB2312" w:eastAsia="仿宋_GB2312" w:cs="仿宋_GB2312"/>
          <w:sz w:val="32"/>
          <w:szCs w:val="32"/>
        </w:rPr>
        <w:t>主要是利用集体经营性建设用地、企事业单位自有土地、产业园区配套用地建设，适当利用新供应国有建设用地建设保障性租赁住房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适当利用拆除重建类</w:t>
      </w:r>
      <w:r>
        <w:rPr>
          <w:rFonts w:hint="eastAsia" w:ascii="仿宋_GB2312" w:hAnsi="仿宋_GB2312" w:eastAsia="仿宋_GB2312" w:cs="仿宋_GB2312"/>
          <w:sz w:val="32"/>
          <w:szCs w:val="32"/>
          <w:lang w:eastAsia="zh-CN"/>
        </w:rPr>
        <w:t>旧村居旧城区改造项目配建</w:t>
      </w:r>
      <w:r>
        <w:rPr>
          <w:rFonts w:hint="eastAsia" w:ascii="仿宋_GB2312" w:hAnsi="仿宋_GB2312" w:eastAsia="仿宋_GB2312" w:cs="仿宋_GB2312"/>
          <w:sz w:val="32"/>
          <w:szCs w:val="32"/>
        </w:rPr>
        <w:t>保障性租赁住房。</w:t>
      </w:r>
    </w:p>
    <w:p>
      <w:pPr>
        <w:widowControl/>
        <w:kinsoku/>
        <w:topLinePunct w:val="0"/>
        <w:autoSpaceDE/>
        <w:autoSpaceDN/>
        <w:bidi w:val="0"/>
        <w:adjustRightInd w:val="0"/>
        <w:snapToGrid w:val="0"/>
        <w:spacing w:beforeAutospacing="0" w:afterAutospacing="0" w:line="560" w:lineRule="exact"/>
        <w:ind w:left="0" w:leftChars="0" w:firstLine="628"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改建主要是利用非居住存量房屋改造建设</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保障性租赁住房，非居住存量房屋包括商业办公、酒店旅馆、厂房、仓储等</w:t>
      </w:r>
      <w:r>
        <w:rPr>
          <w:rFonts w:hint="eastAsia" w:ascii="仿宋_GB2312" w:hAnsi="仿宋_GB2312" w:eastAsia="仿宋_GB2312" w:cs="仿宋_GB2312"/>
          <w:sz w:val="32"/>
          <w:szCs w:val="32"/>
          <w:lang w:eastAsia="zh-CN"/>
        </w:rPr>
        <w:t>用房，集体经营性建设用地已建成的非居住存量房屋可按规定改建为</w:t>
      </w:r>
      <w:r>
        <w:rPr>
          <w:rFonts w:hint="eastAsia" w:ascii="仿宋_GB2312" w:hAnsi="仿宋_GB2312" w:eastAsia="仿宋_GB2312" w:cs="仿宋_GB2312"/>
          <w:sz w:val="32"/>
          <w:szCs w:val="32"/>
        </w:rPr>
        <w:t>保障性租赁住房</w:t>
      </w:r>
      <w:r>
        <w:rPr>
          <w:rFonts w:hint="eastAsia" w:ascii="仿宋_GB2312" w:hAnsi="仿宋_GB2312" w:eastAsia="仿宋_GB2312" w:cs="仿宋_GB2312"/>
          <w:sz w:val="32"/>
          <w:szCs w:val="32"/>
          <w:lang w:eastAsia="zh-CN"/>
        </w:rPr>
        <w:t>。</w:t>
      </w:r>
    </w:p>
    <w:p>
      <w:pPr>
        <w:widowControl/>
        <w:kinsoku/>
        <w:topLinePunct w:val="0"/>
        <w:autoSpaceDE/>
        <w:autoSpaceDN/>
        <w:bidi w:val="0"/>
        <w:adjustRightInd w:val="0"/>
        <w:snapToGrid w:val="0"/>
        <w:spacing w:beforeAutospacing="0" w:afterAutospacing="0" w:line="560" w:lineRule="exact"/>
        <w:ind w:left="0" w:leftChars="0" w:firstLine="628"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存量纳管</w:t>
      </w:r>
      <w:r>
        <w:rPr>
          <w:rFonts w:hint="eastAsia" w:ascii="仿宋_GB2312" w:hAnsi="仿宋_GB2312" w:eastAsia="仿宋_GB2312" w:cs="仿宋_GB2312"/>
          <w:sz w:val="32"/>
          <w:szCs w:val="32"/>
        </w:rPr>
        <w:t>主要是将</w:t>
      </w:r>
      <w:r>
        <w:rPr>
          <w:rFonts w:hint="eastAsia" w:ascii="仿宋_GB2312" w:hAnsi="仿宋_GB2312" w:eastAsia="仿宋_GB2312" w:cs="仿宋_GB2312"/>
          <w:sz w:val="32"/>
          <w:szCs w:val="32"/>
          <w:lang w:eastAsia="zh-CN"/>
        </w:rPr>
        <w:t>既</w:t>
      </w:r>
      <w:r>
        <w:rPr>
          <w:rFonts w:hint="eastAsia" w:ascii="仿宋_GB2312" w:hAnsi="仿宋_GB2312" w:eastAsia="仿宋_GB2312" w:cs="仿宋_GB2312"/>
          <w:sz w:val="32"/>
          <w:szCs w:val="32"/>
        </w:rPr>
        <w:t>有闲置住房、长租公寓、单位宿舍、</w:t>
      </w:r>
      <w:r>
        <w:rPr>
          <w:rFonts w:hint="eastAsia" w:ascii="仿宋_GB2312" w:hAnsi="仿宋_GB2312" w:eastAsia="仿宋_GB2312" w:cs="仿宋_GB2312"/>
          <w:sz w:val="32"/>
          <w:szCs w:val="32"/>
          <w:lang w:eastAsia="zh-CN"/>
        </w:rPr>
        <w:t>人才公寓、农村自建住房</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依法建造的存量房屋盘活</w:t>
      </w:r>
      <w:r>
        <w:rPr>
          <w:rFonts w:hint="eastAsia" w:ascii="仿宋_GB2312" w:hAnsi="仿宋_GB2312" w:eastAsia="仿宋_GB2312" w:cs="仿宋_GB2312"/>
          <w:sz w:val="32"/>
          <w:szCs w:val="32"/>
        </w:rPr>
        <w:t>纳入保障性租赁住房使用和管理</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按规定</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闲置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棚改安置房、公租房、经适房等政府住房用作保障性租赁住房。</w:t>
      </w:r>
    </w:p>
    <w:p>
      <w:pPr>
        <w:widowControl/>
        <w:kinsoku/>
        <w:topLinePunct w:val="0"/>
        <w:autoSpaceDE/>
        <w:autoSpaceDN/>
        <w:bidi w:val="0"/>
        <w:adjustRightInd w:val="0"/>
        <w:snapToGrid w:val="0"/>
        <w:spacing w:beforeAutospacing="0" w:afterAutospacing="0" w:line="560" w:lineRule="exact"/>
        <w:ind w:left="0" w:leftChars="0" w:firstLine="628"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现有各类政策支持的租赁住房，包括</w:t>
      </w:r>
      <w:r>
        <w:rPr>
          <w:rFonts w:hint="eastAsia" w:ascii="仿宋_GB2312" w:hAnsi="仿宋_GB2312" w:eastAsia="仿宋_GB2312" w:cs="仿宋_GB2312"/>
          <w:sz w:val="32"/>
          <w:szCs w:val="32"/>
          <w:lang w:eastAsia="zh-CN"/>
        </w:rPr>
        <w:t>住房租赁试点、</w:t>
      </w:r>
      <w:r>
        <w:rPr>
          <w:rFonts w:hint="eastAsia" w:ascii="仿宋_GB2312" w:hAnsi="仿宋_GB2312" w:eastAsia="仿宋_GB2312" w:cs="仿宋_GB2312"/>
          <w:sz w:val="32"/>
          <w:szCs w:val="32"/>
        </w:rPr>
        <w:t>集体建设用地建设租赁住房试点</w:t>
      </w:r>
      <w:r>
        <w:rPr>
          <w:rFonts w:hint="eastAsia" w:ascii="仿宋_GB2312" w:hAnsi="仿宋_GB2312" w:eastAsia="仿宋_GB2312" w:cs="仿宋_GB2312"/>
          <w:sz w:val="32"/>
          <w:szCs w:val="32"/>
          <w:lang w:eastAsia="zh-CN"/>
        </w:rPr>
        <w:t>建设的租赁住房以及企业</w:t>
      </w:r>
      <w:r>
        <w:rPr>
          <w:rFonts w:hint="eastAsia" w:ascii="仿宋_GB2312" w:hAnsi="仿宋_GB2312" w:eastAsia="仿宋_GB2312" w:cs="仿宋_GB2312"/>
          <w:sz w:val="32"/>
          <w:szCs w:val="32"/>
        </w:rPr>
        <w:t>自持</w:t>
      </w:r>
      <w:r>
        <w:rPr>
          <w:rFonts w:hint="eastAsia" w:ascii="仿宋_GB2312" w:hAnsi="仿宋_GB2312" w:eastAsia="仿宋_GB2312" w:cs="仿宋_GB2312"/>
          <w:sz w:val="32"/>
          <w:szCs w:val="32"/>
          <w:lang w:eastAsia="zh-CN"/>
        </w:rPr>
        <w:t>用于租赁的</w:t>
      </w:r>
      <w:r>
        <w:rPr>
          <w:rFonts w:hint="eastAsia" w:ascii="仿宋_GB2312" w:hAnsi="仿宋_GB2312" w:eastAsia="仿宋_GB2312" w:cs="仿宋_GB2312"/>
          <w:sz w:val="32"/>
          <w:szCs w:val="32"/>
        </w:rPr>
        <w:t>商品</w:t>
      </w:r>
      <w:r>
        <w:rPr>
          <w:rFonts w:hint="eastAsia" w:ascii="仿宋_GB2312" w:hAnsi="仿宋_GB2312" w:eastAsia="仿宋_GB2312" w:cs="仿宋_GB2312"/>
          <w:sz w:val="32"/>
          <w:szCs w:val="32"/>
          <w:lang w:eastAsia="zh-CN"/>
        </w:rPr>
        <w:t>住</w:t>
      </w:r>
      <w:r>
        <w:rPr>
          <w:rFonts w:hint="eastAsia" w:ascii="仿宋_GB2312" w:hAnsi="仿宋_GB2312" w:eastAsia="仿宋_GB2312" w:cs="仿宋_GB2312"/>
          <w:sz w:val="32"/>
          <w:szCs w:val="32"/>
        </w:rPr>
        <w:t>房等，符合</w:t>
      </w:r>
      <w:r>
        <w:rPr>
          <w:rFonts w:hint="eastAsia" w:ascii="仿宋_GB2312" w:hAnsi="仿宋_GB2312" w:eastAsia="仿宋_GB2312" w:cs="仿宋_GB2312"/>
          <w:sz w:val="32"/>
          <w:szCs w:val="32"/>
          <w:lang w:eastAsia="zh-CN"/>
        </w:rPr>
        <w:t>本办法规定</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纳入保障性租赁住房规范管理。各类</w:t>
      </w:r>
      <w:r>
        <w:rPr>
          <w:rFonts w:hint="eastAsia" w:ascii="仿宋_GB2312" w:hAnsi="仿宋_GB2312" w:eastAsia="仿宋_GB2312" w:cs="仿宋_GB2312"/>
          <w:sz w:val="32"/>
          <w:szCs w:val="32"/>
          <w:lang w:eastAsia="zh-CN"/>
        </w:rPr>
        <w:t>单位宿舍、企业员工宿舍，</w:t>
      </w:r>
      <w:r>
        <w:rPr>
          <w:rFonts w:hint="eastAsia" w:ascii="仿宋_GB2312" w:hAnsi="仿宋_GB2312" w:eastAsia="仿宋_GB2312" w:cs="仿宋_GB2312"/>
          <w:sz w:val="32"/>
          <w:szCs w:val="32"/>
        </w:rPr>
        <w:t>符合</w:t>
      </w:r>
      <w:r>
        <w:rPr>
          <w:rFonts w:hint="eastAsia" w:ascii="仿宋_GB2312" w:hAnsi="仿宋_GB2312" w:eastAsia="仿宋_GB2312" w:cs="仿宋_GB2312"/>
          <w:sz w:val="32"/>
          <w:szCs w:val="32"/>
          <w:lang w:eastAsia="zh-CN"/>
        </w:rPr>
        <w:t>条件</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纳入保障性租赁住房</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管理。</w:t>
      </w:r>
    </w:p>
    <w:p>
      <w:pPr>
        <w:widowControl/>
        <w:kinsoku/>
        <w:topLinePunct w:val="0"/>
        <w:autoSpaceDE/>
        <w:autoSpaceDN/>
        <w:bidi w:val="0"/>
        <w:adjustRightInd w:val="0"/>
        <w:snapToGrid w:val="0"/>
        <w:spacing w:beforeAutospacing="0" w:afterAutospacing="0" w:line="560" w:lineRule="exact"/>
        <w:ind w:left="0" w:leftChars="0" w:firstLine="628" w:firstLineChars="200"/>
        <w:jc w:val="both"/>
        <w:rPr>
          <w:rFonts w:eastAsia="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b w:val="0"/>
          <w:bCs w:val="0"/>
          <w:sz w:val="32"/>
          <w:szCs w:val="32"/>
        </w:rPr>
        <w:t>（规划</w:t>
      </w:r>
      <w:r>
        <w:rPr>
          <w:rFonts w:hint="eastAsia" w:ascii="仿宋_GB2312" w:hAnsi="仿宋_GB2312" w:eastAsia="仿宋_GB2312" w:cs="仿宋_GB2312"/>
          <w:b w:val="0"/>
          <w:bCs w:val="0"/>
          <w:sz w:val="32"/>
          <w:szCs w:val="32"/>
          <w:lang w:eastAsia="zh-CN"/>
        </w:rPr>
        <w:t>布局</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保障性租赁住房建设应优先规划在中心城区、商业中心、产业园区以及轨道交通节点等需求旺盛的重点区域，完善交通设施和公共配套，促进职住平衡。“三旧”改造、城市更新</w:t>
      </w:r>
      <w:r>
        <w:rPr>
          <w:rFonts w:hint="eastAsia" w:ascii="仿宋_GB2312" w:hAnsi="仿宋_GB2312" w:eastAsia="仿宋_GB2312" w:cs="仿宋_GB2312"/>
          <w:sz w:val="32"/>
          <w:szCs w:val="32"/>
          <w:lang w:eastAsia="zh-CN"/>
        </w:rPr>
        <w:t>、老旧小区改造</w:t>
      </w:r>
      <w:r>
        <w:rPr>
          <w:rFonts w:hint="eastAsia" w:ascii="仿宋_GB2312" w:hAnsi="仿宋_GB2312" w:eastAsia="仿宋_GB2312" w:cs="仿宋_GB2312"/>
          <w:sz w:val="32"/>
          <w:szCs w:val="32"/>
        </w:rPr>
        <w:t>等工作</w:t>
      </w:r>
      <w:r>
        <w:rPr>
          <w:rFonts w:hint="eastAsia" w:ascii="仿宋_GB2312" w:hAnsi="仿宋_GB2312" w:eastAsia="仿宋_GB2312" w:cs="仿宋_GB2312"/>
          <w:sz w:val="32"/>
          <w:szCs w:val="32"/>
          <w:lang w:eastAsia="zh-CN"/>
        </w:rPr>
        <w:t>应与</w:t>
      </w:r>
      <w:r>
        <w:rPr>
          <w:rFonts w:hint="eastAsia" w:ascii="仿宋_GB2312" w:hAnsi="仿宋_GB2312" w:eastAsia="仿宋_GB2312" w:cs="仿宋_GB2312"/>
          <w:sz w:val="32"/>
          <w:szCs w:val="32"/>
        </w:rPr>
        <w:t>发展保障性租赁住房</w:t>
      </w:r>
      <w:r>
        <w:rPr>
          <w:rFonts w:hint="eastAsia" w:ascii="仿宋_GB2312" w:hAnsi="仿宋_GB2312" w:eastAsia="仿宋_GB2312" w:cs="仿宋_GB2312"/>
          <w:sz w:val="32"/>
          <w:szCs w:val="32"/>
          <w:lang w:eastAsia="zh-CN"/>
        </w:rPr>
        <w:t>相</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，有效提升租住品质</w:t>
      </w:r>
      <w:r>
        <w:rPr>
          <w:rFonts w:hint="eastAsia" w:ascii="仿宋_GB2312" w:hAnsi="仿宋_GB2312" w:eastAsia="仿宋_GB2312" w:cs="仿宋_GB2312"/>
          <w:sz w:val="32"/>
          <w:szCs w:val="32"/>
        </w:rPr>
        <w:t>。</w:t>
      </w:r>
    </w:p>
    <w:p>
      <w:pPr>
        <w:widowControl/>
        <w:kinsoku/>
        <w:topLinePunct w:val="0"/>
        <w:autoSpaceDE/>
        <w:autoSpaceDN/>
        <w:bidi w:val="0"/>
        <w:adjustRightInd w:val="0"/>
        <w:snapToGrid w:val="0"/>
        <w:spacing w:beforeAutospacing="0" w:afterAutospacing="0" w:line="560" w:lineRule="exact"/>
        <w:ind w:left="0" w:leftChars="0" w:firstLine="628"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土地</w:t>
      </w:r>
      <w:r>
        <w:rPr>
          <w:rFonts w:hint="eastAsia" w:ascii="仿宋_GB2312" w:hAnsi="仿宋_GB2312" w:eastAsia="仿宋_GB2312" w:cs="仿宋_GB2312"/>
          <w:b w:val="0"/>
          <w:bCs w:val="0"/>
          <w:sz w:val="32"/>
          <w:szCs w:val="32"/>
        </w:rPr>
        <w:t>支持政策）</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在尊重农民集体意愿的基础上，</w:t>
      </w:r>
      <w:r>
        <w:rPr>
          <w:rFonts w:hint="eastAsia" w:ascii="仿宋_GB2312" w:hAnsi="仿宋_GB2312" w:eastAsia="仿宋_GB2312" w:cs="仿宋_GB2312"/>
          <w:sz w:val="32"/>
          <w:szCs w:val="32"/>
          <w:lang w:eastAsia="zh-CN"/>
        </w:rPr>
        <w:t>可以</w:t>
      </w:r>
      <w:r>
        <w:rPr>
          <w:rFonts w:hint="eastAsia" w:ascii="仿宋_GB2312" w:hAnsi="仿宋_GB2312" w:eastAsia="仿宋_GB2312" w:cs="仿宋_GB2312"/>
          <w:sz w:val="32"/>
          <w:szCs w:val="32"/>
        </w:rPr>
        <w:t>利用集体经营性建设用地建设保障性租赁住房。农村集体经济组织可通过自建或联营、入股等方式建设运营保障性租赁住房。建设保障性租赁住房的集体经营性建设用地使用权可以办理抵押贷款。</w:t>
      </w:r>
    </w:p>
    <w:p>
      <w:pPr>
        <w:widowControl/>
        <w:kinsoku/>
        <w:topLinePunct w:val="0"/>
        <w:autoSpaceDE/>
        <w:autoSpaceDN/>
        <w:bidi w:val="0"/>
        <w:adjustRightInd w:val="0"/>
        <w:snapToGrid w:val="0"/>
        <w:spacing w:beforeAutospacing="0" w:afterAutospacing="0" w:line="560" w:lineRule="exact"/>
        <w:ind w:left="0" w:leftChars="0" w:firstLine="628"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企事业单位依法取得使用权的土地，经区人民政府同意，在符合规划、权属不变、满足安全要求、尊重群众意愿的前提下，允许用于建设保障性租赁住房，并变更土地用途，不补缴土地价款，原划拨的土地可继续保留划拨方式。</w:t>
      </w:r>
    </w:p>
    <w:p>
      <w:pPr>
        <w:widowControl/>
        <w:kinsoku/>
        <w:topLinePunct w:val="0"/>
        <w:autoSpaceDE/>
        <w:autoSpaceDN/>
        <w:bidi w:val="0"/>
        <w:adjustRightInd w:val="0"/>
        <w:snapToGrid w:val="0"/>
        <w:spacing w:beforeAutospacing="0" w:afterAutospacing="0" w:line="560" w:lineRule="exact"/>
        <w:ind w:left="0" w:leftChars="0" w:firstLine="628"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对产业园区配套用地，</w:t>
      </w:r>
      <w:r>
        <w:rPr>
          <w:rFonts w:hint="eastAsia" w:ascii="仿宋_GB2312" w:hAnsi="仿宋_GB2312" w:eastAsia="仿宋_GB2312" w:cs="仿宋_GB2312"/>
          <w:sz w:val="32"/>
          <w:szCs w:val="32"/>
        </w:rPr>
        <w:t>经区人民政府同意，在确保安全的前提下，可</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将产业园区中工业项目配套建设行政办公及生活服务设施的用地面积占项目总用地面积的比例上限由7%提高到15%，建筑面积占比上限相应提高，提高部分主要用于建设宿舍型保障性租赁住房，严禁建设成套商品住宅；可将产业园区中各工业项目的配套比例对应的用地面积或建筑面积集中起来，统一建设宿舍型保障性租赁住房。</w:t>
      </w:r>
    </w:p>
    <w:p>
      <w:pPr>
        <w:widowControl/>
        <w:kinsoku/>
        <w:topLinePunct w:val="0"/>
        <w:autoSpaceDE/>
        <w:autoSpaceDN/>
        <w:bidi w:val="0"/>
        <w:adjustRightInd w:val="0"/>
        <w:snapToGrid w:val="0"/>
        <w:spacing w:beforeAutospacing="0" w:afterAutospacing="0" w:line="560" w:lineRule="exact"/>
        <w:ind w:left="0" w:leftChars="0" w:firstLine="628"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对闲置和低效利用的商业办公、酒店旅馆、厂房、仓储等非居住存量房屋，经</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人民政府同意，在符合规划原则、权属不变、满足安全要求、尊重群众意愿的前提下，允许改建为保障性租赁住房；用作保障性租赁住房期间，不变更土地使用性质，不补缴土地价款。</w:t>
      </w:r>
    </w:p>
    <w:p>
      <w:pPr>
        <w:widowControl/>
        <w:kinsoku/>
        <w:topLinePunct w:val="0"/>
        <w:autoSpaceDE/>
        <w:autoSpaceDN/>
        <w:bidi w:val="0"/>
        <w:adjustRightInd w:val="0"/>
        <w:snapToGrid w:val="0"/>
        <w:spacing w:beforeAutospacing="0" w:afterAutospacing="0" w:line="560" w:lineRule="exact"/>
        <w:ind w:left="0" w:leftChars="0" w:firstLine="628"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在编制年度住宅用地供应计划时，提高住宅用地中保障性租赁住房用地供应比例，单列租赁住房</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保障性租赁住房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用地计划。保障性租赁住房用地可采取出让、租赁或划拨等方式供应，其中以出让或租赁方式供应的，可将保障性租赁住房租赁价格及调整方式作为出让或租赁的前置条件，允许出让价款分期收取。新建普通商品住房项目，可配建一定比例的保障性租赁住房。</w:t>
      </w:r>
    </w:p>
    <w:p>
      <w:pPr>
        <w:widowControl/>
        <w:kinsoku/>
        <w:topLinePunct w:val="0"/>
        <w:autoSpaceDE/>
        <w:autoSpaceDN/>
        <w:bidi w:val="0"/>
        <w:adjustRightInd w:val="0"/>
        <w:snapToGrid w:val="0"/>
        <w:spacing w:beforeAutospacing="0" w:afterAutospacing="0" w:line="560" w:lineRule="exact"/>
        <w:ind w:left="0" w:leftChars="0" w:firstLine="628"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（支持</w:t>
      </w:r>
      <w:r>
        <w:rPr>
          <w:rFonts w:hint="eastAsia" w:ascii="仿宋_GB2312" w:hAnsi="仿宋_GB2312" w:eastAsia="仿宋_GB2312" w:cs="仿宋_GB2312"/>
          <w:b w:val="0"/>
          <w:bCs w:val="0"/>
          <w:sz w:val="32"/>
          <w:szCs w:val="32"/>
          <w:lang w:eastAsia="zh-CN"/>
        </w:rPr>
        <w:t>市场</w:t>
      </w:r>
      <w:r>
        <w:rPr>
          <w:rFonts w:hint="eastAsia" w:ascii="仿宋_GB2312" w:hAnsi="仿宋_GB2312" w:eastAsia="仿宋_GB2312" w:cs="仿宋_GB2312"/>
          <w:b w:val="0"/>
          <w:bCs w:val="0"/>
          <w:sz w:val="32"/>
          <w:szCs w:val="32"/>
        </w:rPr>
        <w:t>主体参与）</w:t>
      </w:r>
      <w:r>
        <w:rPr>
          <w:rFonts w:hint="eastAsia" w:ascii="仿宋_GB2312" w:hAnsi="仿宋_GB2312" w:eastAsia="仿宋_GB2312" w:cs="仿宋_GB2312"/>
          <w:b w:val="0"/>
          <w:bCs w:val="0"/>
          <w:sz w:val="32"/>
          <w:szCs w:val="32"/>
          <w:lang w:val="en-US" w:eastAsia="zh-CN"/>
        </w:rPr>
        <w:t xml:space="preserve"> 引导和</w:t>
      </w:r>
      <w:r>
        <w:rPr>
          <w:rFonts w:hint="eastAsia" w:ascii="仿宋_GB2312" w:hAnsi="仿宋_GB2312" w:eastAsia="仿宋_GB2312" w:cs="仿宋_GB2312"/>
          <w:sz w:val="32"/>
          <w:szCs w:val="32"/>
          <w:lang w:val="en-US" w:eastAsia="zh-CN"/>
        </w:rPr>
        <w:t>支持</w:t>
      </w:r>
      <w:r>
        <w:rPr>
          <w:rFonts w:hint="eastAsia" w:ascii="仿宋_GB2312" w:hAnsi="仿宋_GB2312" w:eastAsia="仿宋_GB2312" w:cs="仿宋_GB2312"/>
          <w:sz w:val="32"/>
          <w:szCs w:val="32"/>
        </w:rPr>
        <w:t>市场</w:t>
      </w:r>
      <w:r>
        <w:rPr>
          <w:rFonts w:hint="eastAsia" w:ascii="仿宋_GB2312" w:hAnsi="仿宋_GB2312" w:eastAsia="仿宋_GB2312" w:cs="仿宋_GB2312"/>
          <w:sz w:val="32"/>
          <w:szCs w:val="32"/>
          <w:lang w:eastAsia="zh-CN"/>
        </w:rPr>
        <w:t>各类</w:t>
      </w:r>
      <w:r>
        <w:rPr>
          <w:rFonts w:hint="eastAsia" w:ascii="仿宋_GB2312" w:hAnsi="仿宋_GB2312" w:eastAsia="仿宋_GB2312" w:cs="仿宋_GB2312"/>
          <w:sz w:val="32"/>
          <w:szCs w:val="32"/>
        </w:rPr>
        <w:t>主体发展保障性租赁住房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支持市、区</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级国有企业参与保障性租赁住房建设，多渠道增加保障性租赁住房供给。对开展保障性租赁住房业务的国有租赁企业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可适当放宽经营业绩考核要求。对国有企业出租自有物业开展保障性租赁住房业务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租期可放宽到</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资产出租底价可在市场估价或询价、或者委托专业机构评估的基础上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结合市场供需及资产实际情况等因素综合确定。</w:t>
      </w:r>
    </w:p>
    <w:p>
      <w:pPr>
        <w:widowControl/>
        <w:kinsoku/>
        <w:topLinePunct w:val="0"/>
        <w:autoSpaceDE/>
        <w:autoSpaceDN/>
        <w:bidi w:val="0"/>
        <w:adjustRightInd w:val="0"/>
        <w:snapToGrid w:val="0"/>
        <w:spacing w:beforeAutospacing="0" w:afterAutospacing="0" w:line="560" w:lineRule="exact"/>
        <w:ind w:left="0" w:leftChars="0" w:firstLine="628"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kinsoku/>
        <w:topLinePunct w:val="0"/>
        <w:autoSpaceDE/>
        <w:autoSpaceDN/>
        <w:bidi w:val="0"/>
        <w:adjustRightInd w:val="0"/>
        <w:snapToGrid w:val="0"/>
        <w:spacing w:beforeAutospacing="0" w:afterAutospacing="0" w:line="560" w:lineRule="exact"/>
        <w:ind w:left="0" w:leftChars="0"/>
        <w:jc w:val="center"/>
        <w:rPr>
          <w:rFonts w:ascii="黑体" w:hAnsi="黑体" w:eastAsia="黑体" w:cs="黑体"/>
          <w:sz w:val="32"/>
          <w:szCs w:val="32"/>
        </w:rPr>
      </w:pPr>
      <w:r>
        <w:rPr>
          <w:rFonts w:hint="eastAsia" w:ascii="黑体" w:hAnsi="黑体" w:eastAsia="黑体" w:cs="黑体"/>
          <w:sz w:val="32"/>
          <w:szCs w:val="32"/>
        </w:rPr>
        <w:t>第三章  项目认定</w:t>
      </w:r>
    </w:p>
    <w:p>
      <w:pPr>
        <w:widowControl/>
        <w:kinsoku/>
        <w:topLinePunct w:val="0"/>
        <w:autoSpaceDE/>
        <w:autoSpaceDN/>
        <w:bidi w:val="0"/>
        <w:spacing w:beforeAutospacing="0" w:afterAutospacing="0" w:line="560" w:lineRule="exact"/>
        <w:ind w:left="0" w:leftChars="0"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（申请主体）</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申请认定保障性租赁住房的主体为房屋或土地产权人。产权人可以委托</w:t>
      </w:r>
      <w:r>
        <w:rPr>
          <w:rFonts w:hint="eastAsia" w:ascii="仿宋_GB2312" w:hAnsi="仿宋_GB2312" w:eastAsia="仿宋_GB2312" w:cs="仿宋_GB2312"/>
          <w:sz w:val="32"/>
          <w:szCs w:val="32"/>
          <w:lang w:eastAsia="zh-CN"/>
        </w:rPr>
        <w:t>他人</w:t>
      </w:r>
      <w:r>
        <w:rPr>
          <w:rFonts w:hint="eastAsia" w:ascii="仿宋_GB2312" w:hAnsi="仿宋_GB2312" w:eastAsia="仿宋_GB2312" w:cs="仿宋_GB2312"/>
          <w:sz w:val="32"/>
          <w:szCs w:val="32"/>
        </w:rPr>
        <w:t>办理申请手续。</w:t>
      </w:r>
    </w:p>
    <w:p>
      <w:pPr>
        <w:widowControl/>
        <w:kinsoku/>
        <w:topLinePunct w:val="0"/>
        <w:autoSpaceDE/>
        <w:autoSpaceDN/>
        <w:bidi w:val="0"/>
        <w:spacing w:beforeAutospacing="0" w:afterAutospacing="0" w:line="560" w:lineRule="exact"/>
        <w:ind w:left="0" w:leftChars="0"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b w:val="0"/>
          <w:bCs w:val="0"/>
          <w:sz w:val="32"/>
          <w:szCs w:val="32"/>
        </w:rPr>
        <w:t>（基本要求）</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申请认定的</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应满足如下</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要求：</w:t>
      </w:r>
    </w:p>
    <w:p>
      <w:pPr>
        <w:widowControl/>
        <w:kinsoku/>
        <w:topLinePunct w:val="0"/>
        <w:autoSpaceDE/>
        <w:autoSpaceDN/>
        <w:bidi w:val="0"/>
        <w:spacing w:beforeAutospacing="0" w:afterAutospacing="0" w:line="560" w:lineRule="exact"/>
        <w:ind w:left="0" w:leftChars="0" w:firstLine="643"/>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（一）项目应权属清晰、无争议，不存在查封、异议、冻结等情形，且未纳入政府土地征收或储备计划，可以为在建、已建成的房屋，也可以为依法取得使用权的土地。</w:t>
      </w:r>
    </w:p>
    <w:p>
      <w:pPr>
        <w:widowControl/>
        <w:kinsoku/>
        <w:topLinePunct w:val="0"/>
        <w:autoSpaceDE/>
        <w:autoSpaceDN/>
        <w:bidi w:val="0"/>
        <w:spacing w:beforeAutospacing="0" w:afterAutospacing="0" w:line="560" w:lineRule="exact"/>
        <w:ind w:left="0" w:leftChars="0" w:firstLine="643"/>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（二）土地剩余使用年限不</w:t>
      </w:r>
      <w:r>
        <w:rPr>
          <w:rFonts w:hint="eastAsia" w:ascii="仿宋_GB2312" w:hAnsi="仿宋_GB2312" w:eastAsia="仿宋_GB2312" w:cs="仿宋_GB2312"/>
          <w:sz w:val="32"/>
          <w:szCs w:val="32"/>
          <w:lang w:eastAsia="zh-CN"/>
        </w:rPr>
        <w:t>少</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w:t>
      </w:r>
    </w:p>
    <w:p>
      <w:pPr>
        <w:widowControl/>
        <w:kinsoku/>
        <w:topLinePunct w:val="0"/>
        <w:autoSpaceDE/>
        <w:autoSpaceDN/>
        <w:bidi w:val="0"/>
        <w:spacing w:beforeAutospacing="0" w:afterAutospacing="0" w:line="560" w:lineRule="exact"/>
        <w:ind w:left="0" w:leftChars="0" w:firstLine="64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（三）涉及共有或建筑物区分所有权</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存在抵押等其他权利限制的，应</w:t>
      </w:r>
      <w:r>
        <w:rPr>
          <w:rFonts w:hint="eastAsia" w:ascii="仿宋_GB2312" w:hAnsi="仿宋_GB2312" w:eastAsia="仿宋_GB2312" w:cs="仿宋_GB2312"/>
          <w:sz w:val="32"/>
          <w:szCs w:val="32"/>
          <w:lang w:eastAsia="zh-CN"/>
        </w:rPr>
        <w:t>依法</w:t>
      </w:r>
      <w:r>
        <w:rPr>
          <w:rFonts w:hint="eastAsia" w:ascii="仿宋_GB2312" w:hAnsi="仿宋_GB2312" w:eastAsia="仿宋_GB2312" w:cs="仿宋_GB2312"/>
          <w:sz w:val="32"/>
          <w:szCs w:val="32"/>
        </w:rPr>
        <w:t>取得相关权利人书面</w:t>
      </w:r>
      <w:r>
        <w:rPr>
          <w:rFonts w:hint="eastAsia" w:ascii="仿宋_GB2312" w:hAnsi="仿宋_GB2312" w:eastAsia="仿宋_GB2312" w:cs="仿宋_GB2312"/>
          <w:sz w:val="32"/>
          <w:szCs w:val="32"/>
          <w:lang w:eastAsia="zh-CN"/>
        </w:rPr>
        <w:t>意见</w:t>
      </w:r>
      <w:r>
        <w:rPr>
          <w:rFonts w:hint="eastAsia" w:ascii="仿宋_GB2312" w:hAnsi="仿宋_GB2312" w:eastAsia="仿宋_GB2312" w:cs="仿宋_GB2312"/>
          <w:sz w:val="32"/>
          <w:szCs w:val="32"/>
        </w:rPr>
        <w:t>。</w:t>
      </w:r>
    </w:p>
    <w:p>
      <w:pPr>
        <w:widowControl/>
        <w:kinsoku/>
        <w:topLinePunct w:val="0"/>
        <w:autoSpaceDE/>
        <w:autoSpaceDN/>
        <w:bidi w:val="0"/>
        <w:adjustRightInd w:val="0"/>
        <w:snapToGrid w:val="0"/>
        <w:spacing w:beforeAutospacing="0" w:afterAutospacing="0" w:line="560" w:lineRule="exact"/>
        <w:ind w:left="0" w:leftChars="0" w:firstLine="628"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新建、改建的保障性租赁住房</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单套建筑面积</w:t>
      </w:r>
      <w:r>
        <w:rPr>
          <w:rFonts w:hint="eastAsia" w:ascii="仿宋_GB2312" w:hAnsi="仿宋_GB2312" w:eastAsia="仿宋_GB2312" w:cs="仿宋_GB2312"/>
          <w:sz w:val="32"/>
          <w:szCs w:val="32"/>
          <w:lang w:eastAsia="zh-CN"/>
        </w:rPr>
        <w:t>不超过</w:t>
      </w:r>
      <w:r>
        <w:rPr>
          <w:rFonts w:hint="eastAsia" w:ascii="仿宋_GB2312" w:hAnsi="仿宋_GB2312" w:eastAsia="仿宋_GB2312" w:cs="仿宋_GB2312"/>
          <w:sz w:val="32"/>
          <w:szCs w:val="32"/>
          <w:lang w:val="en-US" w:eastAsia="zh-CN"/>
        </w:rPr>
        <w:t>70平方米的</w:t>
      </w:r>
      <w:r>
        <w:rPr>
          <w:rFonts w:hint="eastAsia" w:ascii="仿宋_GB2312" w:hAnsi="仿宋_GB2312" w:eastAsia="仿宋_GB2312" w:cs="仿宋_GB2312"/>
          <w:sz w:val="32"/>
          <w:szCs w:val="32"/>
        </w:rPr>
        <w:t>小户型为主，其</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规模一般不低于</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0套</w:t>
      </w:r>
      <w:r>
        <w:rPr>
          <w:rFonts w:ascii="仿宋_GB2312" w:hAnsi="仿宋_GB2312" w:eastAsia="仿宋_GB2312" w:cs="仿宋_GB2312"/>
          <w:color w:val="000000" w:themeColor="text1"/>
          <w:sz w:val="32"/>
          <w:szCs w:val="32"/>
          <w14:textFill>
            <w14:solidFill>
              <w14:schemeClr w14:val="tx1"/>
            </w14:solidFill>
          </w14:textFill>
        </w:rPr>
        <w:t>（间）</w:t>
      </w:r>
      <w:r>
        <w:rPr>
          <w:rFonts w:hint="eastAsia" w:ascii="仿宋_GB2312" w:hAnsi="仿宋_GB2312" w:eastAsia="仿宋_GB2312" w:cs="仿宋_GB2312"/>
          <w:color w:val="000000" w:themeColor="text1"/>
          <w:sz w:val="32"/>
          <w:szCs w:val="32"/>
          <w:lang w:eastAsia="zh-CN"/>
          <w14:textFill>
            <w14:solidFill>
              <w14:schemeClr w14:val="tx1"/>
            </w14:solidFill>
          </w14:textFill>
        </w:rPr>
        <w:t>或</w:t>
      </w:r>
      <w:r>
        <w:rPr>
          <w:rFonts w:ascii="仿宋_GB2312" w:hAnsi="仿宋_GB2312" w:eastAsia="仿宋_GB2312" w:cs="仿宋_GB2312"/>
          <w:color w:val="000000" w:themeColor="text1"/>
          <w:sz w:val="32"/>
          <w:szCs w:val="32"/>
          <w14:textFill>
            <w14:solidFill>
              <w14:schemeClr w14:val="tx1"/>
            </w14:solidFill>
          </w14:textFill>
        </w:rPr>
        <w:t>建筑面积不少于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1500</w:t>
      </w:r>
      <w:r>
        <w:rPr>
          <w:rFonts w:ascii="仿宋_GB2312" w:hAnsi="仿宋_GB2312" w:eastAsia="仿宋_GB2312" w:cs="仿宋_GB2312"/>
          <w:color w:val="000000" w:themeColor="text1"/>
          <w:sz w:val="32"/>
          <w:szCs w:val="32"/>
          <w14:textFill>
            <w14:solidFill>
              <w14:schemeClr w14:val="tx1"/>
            </w14:solidFill>
          </w14:textFill>
        </w:rPr>
        <w:t>平方米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存量纳管和各类政策支持租赁住房并纳管的</w:t>
      </w:r>
      <w:r>
        <w:rPr>
          <w:rFonts w:hint="eastAsia" w:ascii="仿宋_GB2312" w:hAnsi="仿宋_GB2312" w:eastAsia="仿宋_GB2312" w:cs="仿宋_GB2312"/>
          <w:sz w:val="32"/>
          <w:szCs w:val="32"/>
        </w:rPr>
        <w:t>项目，可适当放宽</w:t>
      </w:r>
      <w:r>
        <w:rPr>
          <w:rFonts w:hint="eastAsia" w:ascii="仿宋_GB2312" w:hAnsi="仿宋_GB2312" w:eastAsia="仿宋_GB2312" w:cs="仿宋_GB2312"/>
          <w:sz w:val="32"/>
          <w:szCs w:val="32"/>
          <w:lang w:eastAsia="zh-CN"/>
        </w:rPr>
        <w:t>面积和规模</w:t>
      </w:r>
      <w:r>
        <w:rPr>
          <w:rFonts w:hint="eastAsia" w:ascii="仿宋_GB2312" w:hAnsi="仿宋_GB2312" w:eastAsia="仿宋_GB2312" w:cs="仿宋_GB2312"/>
          <w:sz w:val="32"/>
          <w:szCs w:val="32"/>
        </w:rPr>
        <w:t>要求。</w:t>
      </w:r>
    </w:p>
    <w:p>
      <w:pPr>
        <w:widowControl/>
        <w:kinsoku/>
        <w:topLinePunct w:val="0"/>
        <w:autoSpaceDE/>
        <w:autoSpaceDN/>
        <w:bidi w:val="0"/>
        <w:spacing w:beforeAutospacing="0" w:afterAutospacing="0" w:line="560" w:lineRule="exact"/>
        <w:ind w:left="0" w:leftChars="0" w:firstLine="643"/>
        <w:jc w:val="both"/>
        <w:rPr>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）项目原则上应符合</w:t>
      </w:r>
      <w:r>
        <w:rPr>
          <w:rFonts w:hint="eastAsia" w:ascii="仿宋_GB2312" w:hAnsi="仿宋_GB2312" w:eastAsia="仿宋_GB2312" w:cs="仿宋_GB2312"/>
          <w:sz w:val="32"/>
          <w:szCs w:val="32"/>
          <w:lang w:eastAsia="zh-CN"/>
        </w:rPr>
        <w:t>设计</w:t>
      </w:r>
      <w:r>
        <w:rPr>
          <w:rFonts w:hint="eastAsia" w:ascii="仿宋_GB2312" w:hAnsi="仿宋_GB2312" w:eastAsia="仿宋_GB2312" w:cs="仿宋_GB2312"/>
          <w:sz w:val="32"/>
          <w:szCs w:val="32"/>
        </w:rPr>
        <w:t>、消防、安全等</w:t>
      </w:r>
      <w:r>
        <w:rPr>
          <w:rFonts w:hint="eastAsia" w:ascii="仿宋_GB2312" w:hAnsi="仿宋_GB2312" w:eastAsia="仿宋_GB2312" w:cs="仿宋_GB2312"/>
          <w:sz w:val="32"/>
          <w:szCs w:val="32"/>
          <w:lang w:eastAsia="zh-CN"/>
        </w:rPr>
        <w:t>现行</w:t>
      </w:r>
      <w:r>
        <w:rPr>
          <w:rFonts w:hint="eastAsia" w:ascii="仿宋_GB2312" w:hAnsi="仿宋_GB2312" w:eastAsia="仿宋_GB2312" w:cs="仿宋_GB2312"/>
          <w:color w:val="000000" w:themeColor="text1"/>
          <w:sz w:val="32"/>
          <w:szCs w:val="32"/>
          <w:highlight w:val="none"/>
          <w14:textFill>
            <w14:solidFill>
              <w14:schemeClr w14:val="tx1"/>
            </w14:solidFill>
          </w14:textFill>
        </w:rPr>
        <w:t>相关规范和标准</w:t>
      </w:r>
      <w:r>
        <w:rPr>
          <w:rFonts w:hint="eastAsia" w:ascii="仿宋_GB2312" w:hAnsi="仿宋_GB2312" w:eastAsia="仿宋_GB2312" w:cs="仿宋_GB2312"/>
          <w:sz w:val="32"/>
          <w:szCs w:val="32"/>
        </w:rPr>
        <w:t>。</w:t>
      </w:r>
    </w:p>
    <w:p>
      <w:pPr>
        <w:widowControl/>
        <w:kinsoku/>
        <w:topLinePunct w:val="0"/>
        <w:autoSpaceDE/>
        <w:autoSpaceDN/>
        <w:bidi w:val="0"/>
        <w:adjustRightInd w:val="0"/>
        <w:snapToGrid w:val="0"/>
        <w:spacing w:beforeAutospacing="0" w:afterAutospacing="0" w:line="560" w:lineRule="exact"/>
        <w:ind w:left="0" w:leftChars="0" w:firstLine="628"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（在售项目）</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对于拟认定为保障性租赁住房的在售项目，应当先办理暂停销（预）售手续，再申请认定。</w:t>
      </w:r>
    </w:p>
    <w:p>
      <w:pPr>
        <w:widowControl/>
        <w:kinsoku/>
        <w:topLinePunct w:val="0"/>
        <w:autoSpaceDE/>
        <w:autoSpaceDN/>
        <w:bidi w:val="0"/>
        <w:adjustRightInd w:val="0"/>
        <w:snapToGrid w:val="0"/>
        <w:spacing w:beforeAutospacing="0" w:afterAutospacing="0" w:line="560" w:lineRule="exact"/>
        <w:ind w:left="0" w:leftChars="0" w:firstLine="628"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一般</w:t>
      </w:r>
      <w:r>
        <w:rPr>
          <w:rFonts w:hint="eastAsia" w:ascii="仿宋_GB2312" w:hAnsi="仿宋_GB2312" w:eastAsia="仿宋_GB2312" w:cs="仿宋_GB2312"/>
          <w:b w:val="0"/>
          <w:bCs w:val="0"/>
          <w:sz w:val="32"/>
          <w:szCs w:val="32"/>
        </w:rPr>
        <w:t>认定程序）</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项目认定按以下</w:t>
      </w:r>
      <w:r>
        <w:rPr>
          <w:rFonts w:hint="eastAsia" w:ascii="仿宋_GB2312" w:hAnsi="仿宋_GB2312" w:eastAsia="仿宋_GB2312" w:cs="仿宋_GB2312"/>
          <w:sz w:val="32"/>
          <w:szCs w:val="32"/>
          <w:lang w:eastAsia="zh-CN"/>
        </w:rPr>
        <w:t>流程进行</w:t>
      </w:r>
      <w:r>
        <w:rPr>
          <w:rFonts w:hint="eastAsia" w:ascii="仿宋_GB2312" w:hAnsi="仿宋_GB2312" w:eastAsia="仿宋_GB2312" w:cs="仿宋_GB2312"/>
          <w:sz w:val="32"/>
          <w:szCs w:val="32"/>
        </w:rPr>
        <w:t>，从项目申请到完成认定原则上不超过30个工作日：</w:t>
      </w:r>
    </w:p>
    <w:p>
      <w:pPr>
        <w:widowControl/>
        <w:kinsoku/>
        <w:topLinePunct w:val="0"/>
        <w:autoSpaceDE/>
        <w:autoSpaceDN/>
        <w:bidi w:val="0"/>
        <w:adjustRightInd w:val="0"/>
        <w:snapToGrid w:val="0"/>
        <w:spacing w:beforeAutospacing="0" w:afterAutospacing="0" w:line="560" w:lineRule="exact"/>
        <w:ind w:left="0" w:leftChars="0" w:firstLine="628"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提出</w:t>
      </w:r>
      <w:r>
        <w:rPr>
          <w:rFonts w:hint="eastAsia" w:ascii="仿宋_GB2312" w:hAnsi="仿宋_GB2312" w:eastAsia="仿宋_GB2312" w:cs="仿宋_GB2312"/>
          <w:sz w:val="32"/>
          <w:szCs w:val="32"/>
        </w:rPr>
        <w:t>申请。申请人向项目所在地的区住房城乡建设部门提交申请资料如下：</w:t>
      </w:r>
    </w:p>
    <w:p>
      <w:pPr>
        <w:widowControl/>
        <w:kinsoku/>
        <w:topLinePunct w:val="0"/>
        <w:autoSpaceDE/>
        <w:autoSpaceDN/>
        <w:bidi w:val="0"/>
        <w:adjustRightInd w:val="0"/>
        <w:snapToGrid w:val="0"/>
        <w:spacing w:beforeAutospacing="0" w:afterAutospacing="0" w:line="560" w:lineRule="exact"/>
        <w:ind w:left="0" w:leftChars="0" w:firstLine="628"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1.保障性租赁住房项目认定申请表。</w:t>
      </w:r>
    </w:p>
    <w:p>
      <w:pPr>
        <w:kinsoku/>
        <w:topLinePunct w:val="0"/>
        <w:autoSpaceDE/>
        <w:autoSpaceDN/>
        <w:bidi w:val="0"/>
        <w:snapToGrid w:val="0"/>
        <w:spacing w:beforeAutospacing="0" w:afterAutospacing="0" w:line="560" w:lineRule="exact"/>
        <w:ind w:left="0" w:leftChars="0" w:firstLine="628" w:firstLineChars="200"/>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权属材料：</w:t>
      </w:r>
    </w:p>
    <w:p>
      <w:pPr>
        <w:kinsoku/>
        <w:topLinePunct w:val="0"/>
        <w:autoSpaceDE/>
        <w:autoSpaceDN/>
        <w:bidi w:val="0"/>
        <w:snapToGrid w:val="0"/>
        <w:spacing w:beforeAutospacing="0" w:afterAutospacing="0" w:line="560" w:lineRule="exact"/>
        <w:ind w:left="0" w:leftChars="0" w:firstLine="628"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土地、房屋的不动产权证或土地使用权证、房屋所有权证；没有不动产权证或土地使用权证、房屋所有权证的，可提交建设工程规划许可证、施工许可证等合法有效的证件作为项目权属材料</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insoku/>
        <w:topLinePunct w:val="0"/>
        <w:autoSpaceDE/>
        <w:autoSpaceDN/>
        <w:bidi w:val="0"/>
        <w:snapToGrid w:val="0"/>
        <w:spacing w:beforeAutospacing="0" w:afterAutospacing="0" w:line="560" w:lineRule="exact"/>
        <w:ind w:left="0" w:leftChars="0" w:firstLine="628" w:firstLineChars="200"/>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）涉及共有或建筑物区分所有权的，依法提交其他共有人或业主的书面意见；</w:t>
      </w:r>
    </w:p>
    <w:p>
      <w:pPr>
        <w:kinsoku/>
        <w:topLinePunct w:val="0"/>
        <w:autoSpaceDE/>
        <w:autoSpaceDN/>
        <w:bidi w:val="0"/>
        <w:snapToGrid w:val="0"/>
        <w:spacing w:beforeAutospacing="0" w:afterAutospacing="0" w:line="560" w:lineRule="exact"/>
        <w:ind w:left="0" w:leftChars="0" w:firstLine="628" w:firstLineChars="200"/>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）存在抵押等权利</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限制</w:t>
      </w:r>
      <w:r>
        <w:rPr>
          <w:rFonts w:hint="eastAsia" w:ascii="仿宋_GB2312" w:hAnsi="仿宋_GB2312" w:eastAsia="仿宋_GB2312" w:cs="仿宋_GB2312"/>
          <w:color w:val="000000" w:themeColor="text1"/>
          <w:sz w:val="32"/>
          <w:szCs w:val="32"/>
          <w:highlight w:val="none"/>
          <w14:textFill>
            <w14:solidFill>
              <w14:schemeClr w14:val="tx1"/>
            </w14:solidFill>
          </w14:textFill>
        </w:rPr>
        <w:t>的，提交所有他项权利人同意改建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为保障性租赁住房</w:t>
      </w:r>
      <w:r>
        <w:rPr>
          <w:rFonts w:hint="eastAsia" w:ascii="仿宋_GB2312" w:hAnsi="仿宋_GB2312" w:eastAsia="仿宋_GB2312" w:cs="仿宋_GB2312"/>
          <w:color w:val="000000" w:themeColor="text1"/>
          <w:sz w:val="32"/>
          <w:szCs w:val="32"/>
          <w:highlight w:val="none"/>
          <w14:textFill>
            <w14:solidFill>
              <w14:schemeClr w14:val="tx1"/>
            </w14:solidFill>
          </w14:textFill>
        </w:rPr>
        <w:t>的书面意见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insoku/>
        <w:topLinePunct w:val="0"/>
        <w:autoSpaceDE/>
        <w:autoSpaceDN/>
        <w:bidi w:val="0"/>
        <w:snapToGrid w:val="0"/>
        <w:spacing w:beforeAutospacing="0" w:afterAutospacing="0" w:line="560" w:lineRule="exact"/>
        <w:ind w:left="0" w:leftChars="0" w:firstLine="628" w:firstLineChars="200"/>
        <w:jc w:val="both"/>
        <w:rPr>
          <w:sz w:val="32"/>
          <w:szCs w:val="32"/>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sz w:val="32"/>
          <w:szCs w:val="32"/>
        </w:rPr>
        <w:t>利用集体经营性建设用地</w:t>
      </w:r>
      <w:r>
        <w:rPr>
          <w:rFonts w:hint="eastAsia" w:ascii="仿宋_GB2312" w:hAnsi="仿宋_GB2312" w:eastAsia="仿宋_GB2312" w:cs="仿宋_GB2312"/>
          <w:sz w:val="32"/>
          <w:szCs w:val="32"/>
          <w:lang w:eastAsia="zh-CN"/>
        </w:rPr>
        <w:t>新建</w:t>
      </w:r>
      <w:r>
        <w:rPr>
          <w:rFonts w:hint="eastAsia" w:ascii="仿宋_GB2312" w:hAnsi="仿宋_GB2312" w:eastAsia="仿宋_GB2312" w:cs="仿宋_GB2312"/>
          <w:sz w:val="32"/>
          <w:szCs w:val="32"/>
        </w:rPr>
        <w:t>保障性租赁住房</w:t>
      </w:r>
      <w:r>
        <w:rPr>
          <w:rFonts w:hint="eastAsia" w:ascii="仿宋_GB2312" w:hAnsi="仿宋_GB2312" w:eastAsia="仿宋_GB2312" w:cs="仿宋_GB2312"/>
          <w:sz w:val="32"/>
          <w:szCs w:val="32"/>
          <w:lang w:eastAsia="zh-CN"/>
        </w:rPr>
        <w:t>的，提交</w:t>
      </w:r>
      <w:r>
        <w:rPr>
          <w:rFonts w:hint="eastAsia" w:ascii="仿宋_GB2312" w:hAnsi="仿宋_GB2312" w:eastAsia="仿宋_GB2312" w:cs="仿宋_GB2312"/>
          <w:sz w:val="32"/>
          <w:szCs w:val="32"/>
        </w:rPr>
        <w:t>集体经营性建设用地</w:t>
      </w:r>
      <w:r>
        <w:rPr>
          <w:rFonts w:hint="eastAsia" w:ascii="仿宋_GB2312" w:hAnsi="仿宋_GB2312" w:eastAsia="仿宋_GB2312" w:cs="仿宋_GB2312"/>
          <w:sz w:val="32"/>
          <w:szCs w:val="32"/>
          <w:lang w:eastAsia="zh-CN"/>
        </w:rPr>
        <w:t>出让、出租等方案，或土地出让（出租）合同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insoku/>
        <w:topLinePunct w:val="0"/>
        <w:autoSpaceDE/>
        <w:autoSpaceDN/>
        <w:bidi w:val="0"/>
        <w:snapToGrid w:val="0"/>
        <w:spacing w:beforeAutospacing="0" w:afterAutospacing="0" w:line="560" w:lineRule="exact"/>
        <w:ind w:left="0" w:leftChars="0" w:firstLine="628" w:firstLineChars="200"/>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建设运营</w:t>
      </w:r>
      <w:r>
        <w:rPr>
          <w:rFonts w:hint="eastAsia" w:ascii="仿宋_GB2312" w:hAnsi="仿宋_GB2312" w:eastAsia="仿宋_GB2312" w:cs="仿宋_GB2312"/>
          <w:color w:val="000000" w:themeColor="text1"/>
          <w:sz w:val="32"/>
          <w:szCs w:val="32"/>
          <w:highlight w:val="none"/>
          <w14:textFill>
            <w14:solidFill>
              <w14:schemeClr w14:val="tx1"/>
            </w14:solidFill>
          </w14:textFill>
        </w:rPr>
        <w:t>方案，应当包括</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现状及规模说明、设计方案、改建后房源数量、户型设计、投资成本及回报估算、建设周期、可行性综合分析、风控措施、运营管理方案等内容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insoku/>
        <w:topLinePunct w:val="0"/>
        <w:autoSpaceDE/>
        <w:autoSpaceDN/>
        <w:bidi w:val="0"/>
        <w:snapToGrid w:val="0"/>
        <w:spacing w:beforeAutospacing="0" w:afterAutospacing="0" w:line="560" w:lineRule="exact"/>
        <w:ind w:left="0" w:leftChars="0" w:firstLine="628" w:firstLineChars="200"/>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身份证件材料</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insoku/>
        <w:topLinePunct w:val="0"/>
        <w:autoSpaceDE/>
        <w:autoSpaceDN/>
        <w:bidi w:val="0"/>
        <w:snapToGrid w:val="0"/>
        <w:spacing w:beforeAutospacing="0" w:afterAutospacing="0" w:line="560" w:lineRule="exact"/>
        <w:ind w:left="0" w:leftChars="0" w:firstLine="628"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产权人的营业执照或</w:t>
      </w:r>
      <w:r>
        <w:rPr>
          <w:rFonts w:hint="eastAsia" w:ascii="仿宋_GB2312" w:hAnsi="仿宋_GB2312" w:eastAsia="仿宋_GB2312" w:cs="仿宋_GB2312"/>
          <w:color w:val="000000" w:themeColor="text1"/>
          <w:sz w:val="32"/>
          <w:szCs w:val="32"/>
          <w:highlight w:val="none"/>
          <w14:textFill>
            <w14:solidFill>
              <w14:schemeClr w14:val="tx1"/>
            </w14:solidFill>
          </w14:textFill>
        </w:rPr>
        <w:t>居民身份证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等身份证件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委托他人申请的，应提供受托人的身份证件及产权人的委托书；</w:t>
      </w:r>
    </w:p>
    <w:p>
      <w:pPr>
        <w:kinsoku/>
        <w:topLinePunct w:val="0"/>
        <w:autoSpaceDE/>
        <w:autoSpaceDN/>
        <w:bidi w:val="0"/>
        <w:snapToGrid w:val="0"/>
        <w:spacing w:beforeAutospacing="0" w:afterAutospacing="0" w:line="560" w:lineRule="exact"/>
        <w:ind w:left="0" w:leftChars="0" w:firstLine="628" w:firstLineChars="200"/>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）办理具体业务的代理人的身份证件及授权委托书。</w:t>
      </w:r>
    </w:p>
    <w:p>
      <w:pPr>
        <w:kinsoku/>
        <w:topLinePunct w:val="0"/>
        <w:autoSpaceDE/>
        <w:autoSpaceDN/>
        <w:bidi w:val="0"/>
        <w:snapToGrid w:val="0"/>
        <w:spacing w:beforeAutospacing="0" w:afterAutospacing="0" w:line="560" w:lineRule="exact"/>
        <w:ind w:left="0" w:leftChars="0" w:firstLine="628" w:firstLineChars="200"/>
        <w:jc w:val="both"/>
        <w:rPr>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.其他需要提供的用地、规划、建设等材料。</w:t>
      </w:r>
    </w:p>
    <w:p>
      <w:pPr>
        <w:kinsoku/>
        <w:topLinePunct w:val="0"/>
        <w:autoSpaceDE/>
        <w:autoSpaceDN/>
        <w:bidi w:val="0"/>
        <w:snapToGrid w:val="0"/>
        <w:spacing w:beforeAutospacing="0" w:afterAutospacing="0" w:line="560" w:lineRule="exact"/>
        <w:ind w:left="0" w:leftChars="0" w:firstLine="628" w:firstLineChars="200"/>
        <w:jc w:val="both"/>
        <w:rPr>
          <w:rFonts w:hint="default" w:ascii="仿宋_GB2312" w:hAnsi="仿宋_GB2312" w:eastAsia="仿宋_GB2312" w:cs="仿宋_GB2312"/>
          <w:strike/>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（二）联合会审。区住房城乡建设部门收到申请材料后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联合自然资源等相关部门进行审查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，联合审查一般不超过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10个工作日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联合审查通过的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，需在区住房城乡建设部门网站进行公示，</w:t>
      </w:r>
      <w:r>
        <w:rPr>
          <w:rFonts w:hint="eastAsia" w:ascii="仿宋_GB2312" w:hAnsi="仿宋_GB2312" w:eastAsia="仿宋_GB2312" w:cs="仿宋_GB2312"/>
          <w:color w:val="000000" w:themeColor="text1"/>
          <w:sz w:val="32"/>
          <w:szCs w:val="32"/>
          <w:highlight w:val="none"/>
          <w14:textFill>
            <w14:solidFill>
              <w14:schemeClr w14:val="tx1"/>
            </w14:solidFill>
          </w14:textFill>
        </w:rPr>
        <w:t>公示期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为</w:t>
      </w:r>
      <w:r>
        <w:rPr>
          <w:rFonts w:hint="eastAsia" w:ascii="仿宋_GB2312" w:hAnsi="仿宋_GB2312" w:eastAsia="仿宋_GB2312" w:cs="仿宋_GB2312"/>
          <w:color w:val="000000" w:themeColor="text1"/>
          <w:sz w:val="32"/>
          <w:szCs w:val="32"/>
          <w:highlight w:val="none"/>
          <w14:textFill>
            <w14:solidFill>
              <w14:schemeClr w14:val="tx1"/>
            </w14:solidFill>
          </w14:textFill>
        </w:rPr>
        <w:t>5个工作日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。公示期满无异议的，报</w:t>
      </w:r>
      <w:r>
        <w:rPr>
          <w:rFonts w:hint="eastAsia" w:ascii="仿宋_GB2312" w:hAnsi="仿宋_GB2312" w:eastAsia="仿宋_GB2312" w:cs="仿宋_GB2312"/>
          <w:color w:val="000000" w:themeColor="text1"/>
          <w:sz w:val="32"/>
          <w:szCs w:val="32"/>
          <w:highlight w:val="none"/>
          <w14:textFill>
            <w14:solidFill>
              <w14:schemeClr w14:val="tx1"/>
            </w14:solidFill>
          </w14:textFill>
        </w:rPr>
        <w:t>区人民政府审批。</w:t>
      </w:r>
    </w:p>
    <w:p>
      <w:pPr>
        <w:kinsoku/>
        <w:topLinePunct w:val="0"/>
        <w:autoSpaceDE/>
        <w:autoSpaceDN/>
        <w:bidi w:val="0"/>
        <w:snapToGrid w:val="0"/>
        <w:spacing w:beforeAutospacing="0" w:afterAutospacing="0" w:line="560" w:lineRule="exact"/>
        <w:ind w:left="0" w:leftChars="0" w:firstLine="628" w:firstLineChars="200"/>
        <w:jc w:val="both"/>
        <w:rPr>
          <w:rFonts w:hint="default"/>
          <w:sz w:val="32"/>
          <w:szCs w:val="32"/>
          <w:highlight w:val="none"/>
          <w:lang w:val="en-US" w:eastAsia="zh-CN"/>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出具</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项目认定书。经区人民政府审批同意后，区住房城乡建设部门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出具保障性租赁住房</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项目认定书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（以下简称</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项目认定书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，抄送同级自然资源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、生态环境</w:t>
      </w:r>
      <w:r>
        <w:rPr>
          <w:rFonts w:hint="eastAsia" w:ascii="仿宋_GB2312" w:hAnsi="仿宋_GB2312" w:eastAsia="仿宋_GB2312" w:cs="仿宋_GB2312"/>
          <w:color w:val="000000" w:themeColor="text1"/>
          <w:sz w:val="32"/>
          <w:szCs w:val="32"/>
          <w:highlight w:val="none"/>
          <w14:textFill>
            <w14:solidFill>
              <w14:schemeClr w14:val="tx1"/>
            </w14:solidFill>
          </w14:textFill>
        </w:rPr>
        <w:t>、税务、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城管</w:t>
      </w:r>
      <w:r>
        <w:rPr>
          <w:rFonts w:hint="eastAsia" w:ascii="仿宋_GB2312" w:hAnsi="仿宋_GB2312" w:eastAsia="仿宋_GB2312" w:cs="仿宋_GB2312"/>
          <w:color w:val="000000" w:themeColor="text1"/>
          <w:sz w:val="32"/>
          <w:szCs w:val="32"/>
          <w:highlight w:val="none"/>
          <w14:textFill>
            <w14:solidFill>
              <w14:schemeClr w14:val="tx1"/>
            </w14:solidFill>
          </w14:textFill>
        </w:rPr>
        <w:t>执法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highlight w:val="none"/>
          <w14:textFill>
            <w14:solidFill>
              <w14:schemeClr w14:val="tx1"/>
            </w14:solidFill>
          </w14:textFill>
        </w:rPr>
        <w:t>部门以及供水、供电、燃气等市政公用服务单位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应及时</w:t>
      </w:r>
      <w:r>
        <w:rPr>
          <w:rFonts w:hint="eastAsia" w:ascii="仿宋_GB2312" w:hAnsi="仿宋_GB2312" w:eastAsia="仿宋_GB2312" w:cs="仿宋_GB2312"/>
          <w:color w:val="000000" w:themeColor="text1"/>
          <w:sz w:val="32"/>
          <w:szCs w:val="32"/>
          <w:highlight w:val="none"/>
          <w14:textFill>
            <w14:solidFill>
              <w14:schemeClr w14:val="tx1"/>
            </w14:solidFill>
          </w14:textFill>
        </w:rPr>
        <w:t>将项目认定书、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建设运营</w:t>
      </w:r>
      <w:r>
        <w:rPr>
          <w:rFonts w:hint="eastAsia" w:ascii="仿宋_GB2312" w:hAnsi="仿宋_GB2312" w:eastAsia="仿宋_GB2312" w:cs="仿宋_GB2312"/>
          <w:color w:val="000000" w:themeColor="text1"/>
          <w:sz w:val="32"/>
          <w:szCs w:val="32"/>
          <w:highlight w:val="none"/>
          <w14:textFill>
            <w14:solidFill>
              <w14:schemeClr w14:val="tx1"/>
            </w14:solidFill>
          </w14:textFill>
        </w:rPr>
        <w:t>方案等资料报送市住房城乡建设部门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p>
    <w:p>
      <w:pPr>
        <w:widowControl/>
        <w:kinsoku/>
        <w:topLinePunct w:val="0"/>
        <w:autoSpaceDE/>
        <w:autoSpaceDN/>
        <w:bidi w:val="0"/>
        <w:spacing w:beforeAutospacing="0" w:afterAutospacing="0" w:line="560" w:lineRule="exact"/>
        <w:ind w:left="0" w:leftChars="0" w:firstLine="643"/>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lang w:eastAsia="zh-CN"/>
        </w:rPr>
        <w:t>（简易认定程序）</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rPr>
        <w:t>符合以下情形的新建</w:t>
      </w:r>
      <w:r>
        <w:rPr>
          <w:rFonts w:hint="eastAsia" w:ascii="仿宋_GB2312" w:hAnsi="仿宋_GB2312" w:eastAsia="仿宋_GB2312" w:cs="仿宋_GB2312"/>
          <w:sz w:val="32"/>
          <w:szCs w:val="32"/>
          <w:lang w:eastAsia="zh-CN"/>
        </w:rPr>
        <w:t>（在建）</w:t>
      </w:r>
      <w:r>
        <w:rPr>
          <w:rFonts w:hint="eastAsia" w:ascii="仿宋_GB2312" w:hAnsi="仿宋_GB2312" w:eastAsia="仿宋_GB2312" w:cs="仿宋_GB2312"/>
          <w:b w:val="0"/>
          <w:bCs w:val="0"/>
          <w:sz w:val="32"/>
          <w:szCs w:val="32"/>
        </w:rPr>
        <w:t>项目或存量纳管项目，可适用简易认定程序：</w:t>
      </w:r>
    </w:p>
    <w:p>
      <w:pPr>
        <w:widowControl/>
        <w:kinsoku/>
        <w:topLinePunct w:val="0"/>
        <w:autoSpaceDE/>
        <w:autoSpaceDN/>
        <w:bidi w:val="0"/>
        <w:spacing w:beforeAutospacing="0" w:afterAutospacing="0" w:line="560" w:lineRule="exact"/>
        <w:ind w:left="0" w:leftChars="0" w:firstLine="643"/>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）商品住房</w:t>
      </w:r>
      <w:r>
        <w:rPr>
          <w:rFonts w:hint="eastAsia" w:ascii="仿宋_GB2312" w:hAnsi="仿宋_GB2312" w:eastAsia="仿宋_GB2312" w:cs="仿宋_GB2312"/>
          <w:sz w:val="32"/>
          <w:szCs w:val="32"/>
        </w:rPr>
        <w:t>项目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拆除重建类旧村居旧城区改造项目</w:t>
      </w:r>
      <w:r>
        <w:rPr>
          <w:rFonts w:hint="eastAsia" w:ascii="仿宋_GB2312" w:hAnsi="仿宋_GB2312" w:eastAsia="仿宋_GB2312" w:cs="仿宋_GB2312"/>
          <w:b w:val="0"/>
          <w:bCs w:val="0"/>
          <w:sz w:val="32"/>
          <w:szCs w:val="32"/>
        </w:rPr>
        <w:t>配建保障性租赁住房或租赁住房，土地出让合同已明确商品住房</w:t>
      </w:r>
      <w:r>
        <w:rPr>
          <w:rFonts w:hint="eastAsia" w:ascii="仿宋_GB2312" w:hAnsi="仿宋_GB2312" w:eastAsia="仿宋_GB2312" w:cs="仿宋_GB2312"/>
          <w:b w:val="0"/>
          <w:bCs w:val="0"/>
          <w:sz w:val="32"/>
          <w:szCs w:val="32"/>
          <w:lang w:eastAsia="zh-CN"/>
        </w:rPr>
        <w:t>或</w:t>
      </w:r>
      <w:r>
        <w:rPr>
          <w:rFonts w:hint="eastAsia" w:ascii="仿宋_GB2312" w:hAnsi="仿宋_GB2312" w:eastAsia="仿宋_GB2312" w:cs="仿宋_GB2312"/>
          <w:b w:val="0"/>
          <w:bCs w:val="0"/>
          <w:sz w:val="32"/>
          <w:szCs w:val="32"/>
        </w:rPr>
        <w:t>配建租赁住房</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保障性租赁住房的内容及规模。</w:t>
      </w:r>
    </w:p>
    <w:p>
      <w:pPr>
        <w:widowControl/>
        <w:kinsoku/>
        <w:topLinePunct w:val="0"/>
        <w:autoSpaceDE/>
        <w:autoSpaceDN/>
        <w:bidi w:val="0"/>
        <w:spacing w:beforeAutospacing="0" w:afterAutospacing="0" w:line="560" w:lineRule="exact"/>
        <w:ind w:left="0" w:leftChars="0" w:firstLine="643"/>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利用</w:t>
      </w:r>
      <w:r>
        <w:rPr>
          <w:rFonts w:hint="eastAsia" w:ascii="仿宋_GB2312" w:hAnsi="仿宋_GB2312" w:eastAsia="仿宋_GB2312" w:cs="仿宋_GB2312"/>
          <w:b w:val="0"/>
          <w:bCs w:val="0"/>
          <w:sz w:val="32"/>
          <w:szCs w:val="32"/>
        </w:rPr>
        <w:t>产业园区配套</w:t>
      </w:r>
      <w:r>
        <w:rPr>
          <w:rFonts w:hint="eastAsia" w:ascii="仿宋_GB2312" w:hAnsi="仿宋_GB2312" w:eastAsia="仿宋_GB2312" w:cs="仿宋_GB2312"/>
          <w:b w:val="0"/>
          <w:bCs w:val="0"/>
          <w:sz w:val="32"/>
          <w:szCs w:val="32"/>
          <w:lang w:eastAsia="zh-CN"/>
        </w:rPr>
        <w:t>、企事业单位自有用地建设</w:t>
      </w:r>
      <w:r>
        <w:rPr>
          <w:rFonts w:hint="eastAsia" w:ascii="仿宋_GB2312" w:hAnsi="仿宋_GB2312" w:eastAsia="仿宋_GB2312" w:cs="仿宋_GB2312"/>
          <w:b w:val="0"/>
          <w:bCs w:val="0"/>
          <w:sz w:val="32"/>
          <w:szCs w:val="32"/>
        </w:rPr>
        <w:t>保障性租赁住房或宿舍，土地出让合同</w:t>
      </w:r>
      <w:r>
        <w:rPr>
          <w:rFonts w:hint="eastAsia" w:ascii="仿宋_GB2312" w:hAnsi="仿宋_GB2312" w:eastAsia="仿宋_GB2312" w:cs="仿宋_GB2312"/>
          <w:b w:val="0"/>
          <w:bCs w:val="0"/>
          <w:sz w:val="32"/>
          <w:szCs w:val="32"/>
          <w:lang w:eastAsia="zh-CN"/>
        </w:rPr>
        <w:t>或土地划拨决定书</w:t>
      </w:r>
      <w:r>
        <w:rPr>
          <w:rFonts w:hint="eastAsia" w:ascii="仿宋_GB2312" w:hAnsi="仿宋_GB2312" w:eastAsia="仿宋_GB2312" w:cs="仿宋_GB2312"/>
          <w:b w:val="0"/>
          <w:bCs w:val="0"/>
          <w:sz w:val="32"/>
          <w:szCs w:val="32"/>
        </w:rPr>
        <w:t>已明确</w:t>
      </w:r>
      <w:r>
        <w:rPr>
          <w:rFonts w:hint="eastAsia" w:ascii="仿宋_GB2312" w:hAnsi="仿宋_GB2312" w:eastAsia="仿宋_GB2312" w:cs="仿宋_GB2312"/>
          <w:b w:val="0"/>
          <w:bCs w:val="0"/>
          <w:sz w:val="32"/>
          <w:szCs w:val="32"/>
          <w:lang w:eastAsia="zh-CN"/>
        </w:rPr>
        <w:t>建设</w:t>
      </w:r>
      <w:r>
        <w:rPr>
          <w:rFonts w:hint="eastAsia" w:ascii="仿宋_GB2312" w:hAnsi="仿宋_GB2312" w:eastAsia="仿宋_GB2312" w:cs="仿宋_GB2312"/>
          <w:b w:val="0"/>
          <w:bCs w:val="0"/>
          <w:sz w:val="32"/>
          <w:szCs w:val="32"/>
        </w:rPr>
        <w:t>租赁住房</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保障性租赁住房或宿舍的内容及规模。</w:t>
      </w:r>
    </w:p>
    <w:p>
      <w:pPr>
        <w:widowControl/>
        <w:kinsoku/>
        <w:topLinePunct w:val="0"/>
        <w:autoSpaceDE/>
        <w:autoSpaceDN/>
        <w:bidi w:val="0"/>
        <w:spacing w:beforeAutospacing="0" w:afterAutospacing="0" w:line="560" w:lineRule="exact"/>
        <w:ind w:left="0" w:leftChars="0" w:firstLine="643"/>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rPr>
        <w:t>）企业自持商品房，土地出让合同已明确建设内容为租赁住房</w:t>
      </w:r>
      <w:r>
        <w:rPr>
          <w:rFonts w:hint="eastAsia" w:ascii="仿宋_GB2312" w:hAnsi="仿宋_GB2312" w:eastAsia="仿宋_GB2312" w:cs="仿宋_GB2312"/>
          <w:b w:val="0"/>
          <w:bCs w:val="0"/>
          <w:sz w:val="32"/>
          <w:szCs w:val="32"/>
          <w:lang w:eastAsia="zh-CN"/>
        </w:rPr>
        <w:t>或保障性租赁住房</w:t>
      </w:r>
      <w:r>
        <w:rPr>
          <w:rFonts w:hint="eastAsia" w:ascii="仿宋_GB2312" w:hAnsi="仿宋_GB2312" w:eastAsia="仿宋_GB2312" w:cs="仿宋_GB2312"/>
          <w:b w:val="0"/>
          <w:bCs w:val="0"/>
          <w:sz w:val="32"/>
          <w:szCs w:val="32"/>
        </w:rPr>
        <w:t>。</w:t>
      </w:r>
    </w:p>
    <w:p>
      <w:pPr>
        <w:widowControl/>
        <w:kinsoku/>
        <w:topLinePunct w:val="0"/>
        <w:autoSpaceDE/>
        <w:autoSpaceDN/>
        <w:bidi w:val="0"/>
        <w:spacing w:beforeAutospacing="0" w:afterAutospacing="0" w:line="560" w:lineRule="exact"/>
        <w:ind w:left="0" w:leftChars="0" w:firstLine="643"/>
        <w:jc w:val="both"/>
        <w:rPr>
          <w:rFonts w:hint="eastAsia" w:eastAsia="仿宋_GB2312"/>
          <w:sz w:val="32"/>
          <w:szCs w:val="32"/>
          <w:lang w:eastAsia="zh-CN"/>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依法建造的</w:t>
      </w:r>
      <w:r>
        <w:rPr>
          <w:rFonts w:hint="eastAsia" w:ascii="仿宋_GB2312" w:hAnsi="仿宋_GB2312" w:eastAsia="仿宋_GB2312" w:cs="仿宋_GB2312"/>
          <w:b w:val="0"/>
          <w:bCs w:val="0"/>
          <w:sz w:val="32"/>
          <w:szCs w:val="32"/>
        </w:rPr>
        <w:t>服务型公寓</w:t>
      </w:r>
      <w:r>
        <w:rPr>
          <w:rFonts w:hint="eastAsia" w:ascii="仿宋_GB2312" w:hAnsi="仿宋_GB2312" w:eastAsia="仿宋_GB2312" w:cs="仿宋_GB2312"/>
          <w:b w:val="0"/>
          <w:bCs w:val="0"/>
          <w:sz w:val="32"/>
          <w:szCs w:val="32"/>
          <w:lang w:eastAsia="zh-CN"/>
        </w:rPr>
        <w:t>或酒店类项目</w:t>
      </w:r>
      <w:r>
        <w:rPr>
          <w:rFonts w:hint="eastAsia" w:ascii="仿宋_GB2312" w:hAnsi="仿宋_GB2312" w:eastAsia="仿宋_GB2312" w:cs="仿宋_GB2312"/>
          <w:b w:val="0"/>
          <w:bCs w:val="0"/>
          <w:sz w:val="32"/>
          <w:szCs w:val="32"/>
        </w:rPr>
        <w:t>，土地出让合同已明确服务型公寓</w:t>
      </w:r>
      <w:r>
        <w:rPr>
          <w:rFonts w:hint="eastAsia" w:ascii="仿宋_GB2312" w:hAnsi="仿宋_GB2312" w:eastAsia="仿宋_GB2312" w:cs="仿宋_GB2312"/>
          <w:b w:val="0"/>
          <w:bCs w:val="0"/>
          <w:sz w:val="32"/>
          <w:szCs w:val="32"/>
          <w:lang w:eastAsia="zh-CN"/>
        </w:rPr>
        <w:t>或旅馆</w:t>
      </w:r>
      <w:r>
        <w:rPr>
          <w:rFonts w:hint="eastAsia" w:ascii="仿宋_GB2312" w:hAnsi="仿宋_GB2312" w:eastAsia="仿宋_GB2312" w:cs="仿宋_GB2312"/>
          <w:b w:val="0"/>
          <w:bCs w:val="0"/>
          <w:sz w:val="32"/>
          <w:szCs w:val="32"/>
        </w:rPr>
        <w:t>比例及设置要求。</w:t>
      </w:r>
    </w:p>
    <w:p>
      <w:pPr>
        <w:kinsoku/>
        <w:topLinePunct w:val="0"/>
        <w:autoSpaceDE/>
        <w:autoSpaceDN/>
        <w:bidi w:val="0"/>
        <w:adjustRightInd w:val="0"/>
        <w:snapToGrid w:val="0"/>
        <w:spacing w:beforeAutospacing="0" w:afterAutospacing="0" w:line="560" w:lineRule="exact"/>
        <w:ind w:left="0" w:leftChars="0" w:firstLine="628"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（五）在国有居住用地上依法建造的存量住房。</w:t>
      </w:r>
    </w:p>
    <w:p>
      <w:pPr>
        <w:kinsoku/>
        <w:topLinePunct w:val="0"/>
        <w:autoSpaceDE/>
        <w:autoSpaceDN/>
        <w:bidi w:val="0"/>
        <w:adjustRightInd w:val="0"/>
        <w:snapToGrid w:val="0"/>
        <w:spacing w:beforeAutospacing="0" w:afterAutospacing="0" w:line="560" w:lineRule="exact"/>
        <w:ind w:left="0" w:leftChars="0" w:firstLine="628" w:firstLineChars="200"/>
        <w:jc w:val="both"/>
        <w:rPr>
          <w:rFonts w:hint="eastAsia"/>
          <w:sz w:val="32"/>
          <w:szCs w:val="32"/>
          <w:lang w:val="en-US" w:eastAsia="zh-CN"/>
        </w:rPr>
      </w:pPr>
      <w:r>
        <w:rPr>
          <w:rFonts w:hint="eastAsia" w:ascii="仿宋_GB2312" w:hAnsi="仿宋_GB2312" w:eastAsia="仿宋_GB2312" w:cs="仿宋_GB2312"/>
          <w:b w:val="0"/>
          <w:bCs w:val="0"/>
          <w:sz w:val="32"/>
          <w:szCs w:val="32"/>
          <w:lang w:val="en-US" w:eastAsia="zh-CN"/>
        </w:rPr>
        <w:t>（六）我市</w:t>
      </w:r>
      <w:r>
        <w:rPr>
          <w:rFonts w:hint="eastAsia" w:ascii="仿宋_GB2312" w:hAnsi="仿宋_GB2312" w:eastAsia="仿宋_GB2312" w:cs="仿宋_GB2312"/>
          <w:b w:val="0"/>
          <w:sz w:val="32"/>
          <w:szCs w:val="32"/>
        </w:rPr>
        <w:t>住房租赁试点、集体建设用地建设租赁住房试点</w:t>
      </w:r>
      <w:r>
        <w:rPr>
          <w:rFonts w:hint="eastAsia" w:ascii="仿宋_GB2312" w:hAnsi="仿宋_GB2312" w:eastAsia="仿宋_GB2312" w:cs="仿宋_GB2312"/>
          <w:b w:val="0"/>
          <w:sz w:val="32"/>
          <w:szCs w:val="32"/>
          <w:lang w:eastAsia="zh-CN"/>
        </w:rPr>
        <w:t>等各类政策支持建设</w:t>
      </w:r>
      <w:r>
        <w:rPr>
          <w:rFonts w:hint="eastAsia" w:ascii="仿宋_GB2312" w:hAnsi="仿宋_GB2312" w:eastAsia="仿宋_GB2312" w:cs="仿宋_GB2312"/>
          <w:b w:val="0"/>
          <w:sz w:val="32"/>
          <w:szCs w:val="32"/>
        </w:rPr>
        <w:t>的租赁住房</w:t>
      </w:r>
      <w:r>
        <w:rPr>
          <w:rFonts w:hint="eastAsia" w:ascii="仿宋_GB2312" w:hAnsi="仿宋_GB2312" w:eastAsia="仿宋_GB2312" w:cs="仿宋_GB2312"/>
          <w:b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28"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对适用简易认定程序的项目，产权人应</w:t>
      </w:r>
      <w:r>
        <w:rPr>
          <w:rFonts w:hint="eastAsia" w:ascii="仿宋_GB2312" w:hAnsi="仿宋_GB2312" w:eastAsia="仿宋_GB2312" w:cs="仿宋_GB2312"/>
          <w:sz w:val="32"/>
          <w:szCs w:val="32"/>
        </w:rPr>
        <w:t>向项目所在地的区住房城乡建设部门</w:t>
      </w:r>
      <w:r>
        <w:rPr>
          <w:rFonts w:hint="eastAsia" w:ascii="仿宋_GB2312" w:hAnsi="仿宋_GB2312" w:eastAsia="仿宋_GB2312" w:cs="仿宋_GB2312"/>
          <w:sz w:val="32"/>
          <w:szCs w:val="32"/>
          <w:lang w:eastAsia="zh-CN"/>
        </w:rPr>
        <w:t>提出认定</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提交</w:t>
      </w:r>
      <w:r>
        <w:rPr>
          <w:rFonts w:hint="eastAsia" w:ascii="仿宋_GB2312" w:hAnsi="仿宋_GB2312" w:eastAsia="仿宋_GB2312" w:cs="仿宋_GB2312"/>
          <w:b w:val="0"/>
          <w:sz w:val="32"/>
          <w:szCs w:val="32"/>
        </w:rPr>
        <w:t>保障性租赁住房项目认定申请表</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项目权属材料</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身份证件材料</w:t>
      </w:r>
      <w:r>
        <w:rPr>
          <w:rFonts w:hint="eastAsia" w:ascii="仿宋_GB2312" w:hAnsi="仿宋_GB2312" w:eastAsia="仿宋_GB2312" w:cs="仿宋_GB2312"/>
          <w:b w:val="0"/>
          <w:sz w:val="32"/>
          <w:szCs w:val="32"/>
          <w:lang w:eastAsia="zh-CN"/>
        </w:rPr>
        <w:t>、运营管理方案以及</w:t>
      </w:r>
      <w:r>
        <w:rPr>
          <w:rFonts w:hint="eastAsia" w:ascii="仿宋_GB2312" w:hAnsi="仿宋_GB2312" w:eastAsia="仿宋_GB2312" w:cs="仿宋_GB2312"/>
          <w:b w:val="0"/>
          <w:bCs w:val="0"/>
          <w:sz w:val="32"/>
          <w:szCs w:val="32"/>
        </w:rPr>
        <w:t>土地出让合同</w:t>
      </w:r>
      <w:r>
        <w:rPr>
          <w:rFonts w:hint="eastAsia" w:ascii="仿宋_GB2312" w:hAnsi="仿宋_GB2312" w:eastAsia="仿宋_GB2312" w:cs="仿宋_GB2312"/>
          <w:b w:val="0"/>
          <w:bCs w:val="0"/>
          <w:sz w:val="32"/>
          <w:szCs w:val="32"/>
          <w:lang w:eastAsia="zh-CN"/>
        </w:rPr>
        <w:t>或土地划拨决定书</w:t>
      </w:r>
      <w:r>
        <w:rPr>
          <w:rFonts w:hint="eastAsia" w:ascii="仿宋_GB2312" w:hAnsi="仿宋_GB2312" w:eastAsia="仿宋_GB2312" w:cs="仿宋_GB2312"/>
          <w:b w:val="0"/>
          <w:sz w:val="32"/>
          <w:szCs w:val="32"/>
        </w:rPr>
        <w:t>等材料</w:t>
      </w:r>
      <w:r>
        <w:rPr>
          <w:rFonts w:hint="eastAsia" w:ascii="仿宋_GB2312" w:hAnsi="仿宋_GB2312" w:eastAsia="仿宋_GB2312" w:cs="仿宋_GB2312"/>
          <w:b w:val="0"/>
          <w:sz w:val="32"/>
          <w:szCs w:val="32"/>
          <w:lang w:eastAsia="zh-CN"/>
        </w:rPr>
        <w:t>。由</w:t>
      </w:r>
      <w:r>
        <w:rPr>
          <w:rFonts w:hint="eastAsia" w:ascii="仿宋_GB2312" w:hAnsi="仿宋_GB2312" w:eastAsia="仿宋_GB2312" w:cs="仿宋_GB2312"/>
          <w:b w:val="0"/>
          <w:bCs w:val="0"/>
          <w:color w:val="000000"/>
          <w:sz w:val="32"/>
          <w:szCs w:val="32"/>
          <w:highlight w:val="none"/>
          <w:lang w:eastAsia="zh-CN"/>
        </w:rPr>
        <w:t>区住房城乡建设部门联合自然资源部门对申请材料进行审查，核实项目是否存在擅自改建、加建等违法违规行为。项目材料齐全并通过审查的，由区住房城乡建设部门在</w:t>
      </w:r>
      <w:r>
        <w:rPr>
          <w:rFonts w:hint="eastAsia" w:ascii="仿宋_GB2312" w:hAnsi="仿宋_GB2312" w:eastAsia="仿宋_GB2312" w:cs="仿宋_GB2312"/>
          <w:b w:val="0"/>
          <w:bCs w:val="0"/>
          <w:color w:val="000000"/>
          <w:sz w:val="32"/>
          <w:szCs w:val="32"/>
          <w:highlight w:val="none"/>
          <w:lang w:val="en-US" w:eastAsia="zh-CN"/>
        </w:rPr>
        <w:t>10</w:t>
      </w:r>
      <w:r>
        <w:rPr>
          <w:rFonts w:hint="eastAsia" w:ascii="仿宋_GB2312" w:hAnsi="仿宋_GB2312" w:eastAsia="仿宋_GB2312" w:cs="仿宋_GB2312"/>
          <w:b w:val="0"/>
          <w:bCs w:val="0"/>
          <w:color w:val="000000"/>
          <w:sz w:val="32"/>
          <w:szCs w:val="32"/>
          <w:highlight w:val="none"/>
          <w:lang w:eastAsia="zh-CN"/>
        </w:rPr>
        <w:t>个工作日内出具项目认定书。</w:t>
      </w:r>
    </w:p>
    <w:p>
      <w:pPr>
        <w:widowControl/>
        <w:kinsoku/>
        <w:topLinePunct w:val="0"/>
        <w:autoSpaceDE/>
        <w:autoSpaceDN/>
        <w:bidi w:val="0"/>
        <w:spacing w:beforeAutospacing="0" w:afterAutospacing="0" w:line="560" w:lineRule="exact"/>
        <w:ind w:left="0" w:leftChars="0" w:firstLine="643"/>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第十四条</w:t>
      </w:r>
      <w:r>
        <w:rPr>
          <w:rFonts w:hint="eastAsia" w:ascii="仿宋_GB2312" w:hAnsi="仿宋_GB2312" w:eastAsia="仿宋_GB2312" w:cs="仿宋_GB2312"/>
          <w:sz w:val="32"/>
          <w:szCs w:val="32"/>
          <w:lang w:eastAsia="zh-CN"/>
        </w:rPr>
        <w:t>（信息化建设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认定后，</w:t>
      </w:r>
      <w:r>
        <w:rPr>
          <w:rFonts w:hint="eastAsia" w:ascii="仿宋_GB2312" w:hAnsi="仿宋_GB2312" w:eastAsia="仿宋_GB2312" w:cs="仿宋_GB2312"/>
          <w:color w:val="000000" w:themeColor="text1"/>
          <w:sz w:val="32"/>
          <w:szCs w:val="32"/>
          <w:highlight w:val="none"/>
          <w14:textFill>
            <w14:solidFill>
              <w14:schemeClr w14:val="tx1"/>
            </w14:solidFill>
          </w14:textFill>
        </w:rPr>
        <w:t>产权人应在佛山市住房租赁管理服务平台登记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信息</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纳入平台统一管理</w:t>
      </w:r>
      <w:r>
        <w:rPr>
          <w:rFonts w:hint="eastAsia" w:ascii="仿宋_GB2312" w:hAnsi="仿宋_GB2312" w:eastAsia="仿宋_GB2312" w:cs="仿宋_GB2312"/>
          <w:sz w:val="32"/>
          <w:szCs w:val="32"/>
        </w:rPr>
        <w:t>；对新建</w:t>
      </w:r>
      <w:r>
        <w:rPr>
          <w:rFonts w:hint="eastAsia" w:ascii="仿宋_GB2312" w:hAnsi="仿宋_GB2312" w:eastAsia="仿宋_GB2312" w:cs="仿宋_GB2312"/>
          <w:sz w:val="32"/>
          <w:szCs w:val="32"/>
          <w:lang w:eastAsia="zh-CN"/>
        </w:rPr>
        <w:t>（在建）</w:t>
      </w:r>
      <w:r>
        <w:rPr>
          <w:rFonts w:hint="eastAsia" w:ascii="仿宋_GB2312" w:hAnsi="仿宋_GB2312" w:eastAsia="仿宋_GB2312" w:cs="仿宋_GB2312"/>
          <w:sz w:val="32"/>
          <w:szCs w:val="32"/>
        </w:rPr>
        <w:t>或改建项目，产权人应在竣工备案后完成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w:t>
      </w:r>
      <w:r>
        <w:rPr>
          <w:rFonts w:hint="eastAsia" w:ascii="仿宋_GB2312" w:hAnsi="仿宋_GB2312" w:eastAsia="仿宋_GB2312" w:cs="仿宋_GB2312"/>
          <w:sz w:val="32"/>
          <w:szCs w:val="32"/>
        </w:rPr>
        <w:t>信息登记。未纳入平台统一管理的，不得作为保障性租赁住房经营。</w:t>
      </w:r>
    </w:p>
    <w:p>
      <w:pPr>
        <w:widowControl/>
        <w:kinsoku/>
        <w:topLinePunct w:val="0"/>
        <w:autoSpaceDE/>
        <w:autoSpaceDN/>
        <w:bidi w:val="0"/>
        <w:adjustRightInd w:val="0"/>
        <w:snapToGrid w:val="0"/>
        <w:spacing w:beforeAutospacing="0" w:afterAutospacing="0" w:line="560" w:lineRule="exact"/>
        <w:ind w:left="0" w:leftChars="0" w:firstLine="628" w:firstLineChars="200"/>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（认定期限）</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保障性租赁住房项目的认定期限</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自出具项目认定书之日起</w:t>
      </w:r>
      <w:r>
        <w:rPr>
          <w:rFonts w:hint="eastAsia" w:ascii="仿宋_GB2312" w:hAnsi="仿宋_GB2312" w:eastAsia="仿宋_GB2312" w:cs="仿宋_GB2312"/>
          <w:sz w:val="32"/>
          <w:szCs w:val="32"/>
          <w:lang w:eastAsia="zh-CN"/>
        </w:rPr>
        <w:t>计算</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eastAsia="zh-CN"/>
        </w:rPr>
        <w:t>新建（在建）项目的认定期限原则上与土地使用期限保持一致，土地出让合同、土地划拨决定书另有规定除外。</w:t>
      </w:r>
    </w:p>
    <w:p>
      <w:pPr>
        <w:widowControl/>
        <w:kinsoku/>
        <w:topLinePunct w:val="0"/>
        <w:autoSpaceDE/>
        <w:autoSpaceDN/>
        <w:bidi w:val="0"/>
        <w:adjustRightInd w:val="0"/>
        <w:snapToGrid w:val="0"/>
        <w:spacing w:beforeAutospacing="0" w:afterAutospacing="0" w:line="560" w:lineRule="exact"/>
        <w:ind w:left="0" w:leftChars="0"/>
        <w:jc w:val="both"/>
        <w:rPr>
          <w:rFonts w:hint="eastAsia" w:ascii="黑体" w:hAnsi="黑体" w:eastAsia="黑体" w:cs="黑体"/>
          <w:sz w:val="32"/>
          <w:szCs w:val="32"/>
        </w:rPr>
      </w:pPr>
    </w:p>
    <w:p>
      <w:pPr>
        <w:widowControl/>
        <w:kinsoku/>
        <w:topLinePunct w:val="0"/>
        <w:autoSpaceDE/>
        <w:autoSpaceDN/>
        <w:bidi w:val="0"/>
        <w:adjustRightInd w:val="0"/>
        <w:snapToGrid w:val="0"/>
        <w:spacing w:beforeAutospacing="0" w:afterAutospacing="0" w:line="560" w:lineRule="exact"/>
        <w:ind w:left="0" w:leftChars="0"/>
        <w:jc w:val="center"/>
        <w:rPr>
          <w:rFonts w:ascii="黑体" w:hAnsi="黑体" w:eastAsia="黑体" w:cs="黑体"/>
          <w:sz w:val="32"/>
          <w:szCs w:val="32"/>
        </w:rPr>
      </w:pPr>
      <w:r>
        <w:rPr>
          <w:rFonts w:hint="eastAsia" w:ascii="黑体" w:hAnsi="黑体" w:eastAsia="黑体" w:cs="黑体"/>
          <w:sz w:val="32"/>
          <w:szCs w:val="32"/>
        </w:rPr>
        <w:t>第四章  建设管理</w:t>
      </w:r>
    </w:p>
    <w:p>
      <w:pPr>
        <w:widowControl/>
        <w:kinsoku/>
        <w:topLinePunct w:val="0"/>
        <w:autoSpaceDE/>
        <w:autoSpaceDN/>
        <w:bidi w:val="0"/>
        <w:adjustRightInd/>
        <w:snapToGrid/>
        <w:spacing w:beforeAutospacing="0" w:afterAutospacing="0" w:line="560" w:lineRule="exact"/>
        <w:ind w:left="0" w:leftChars="0" w:firstLine="643"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（建设标准）</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保障性租赁住房建设应符合设计、消防、安全等相关</w:t>
      </w:r>
      <w:r>
        <w:rPr>
          <w:rFonts w:hint="eastAsia" w:ascii="仿宋_GB2312" w:hAnsi="仿宋_GB2312" w:eastAsia="仿宋_GB2312" w:cs="仿宋_GB2312"/>
          <w:sz w:val="32"/>
          <w:szCs w:val="32"/>
          <w:lang w:eastAsia="zh-CN"/>
        </w:rPr>
        <w:t>标准和</w:t>
      </w:r>
      <w:r>
        <w:rPr>
          <w:rFonts w:hint="eastAsia" w:ascii="仿宋_GB2312" w:hAnsi="仿宋_GB2312" w:eastAsia="仿宋_GB2312" w:cs="仿宋_GB2312"/>
          <w:sz w:val="32"/>
          <w:szCs w:val="32"/>
        </w:rPr>
        <w:t>有关规定，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符合给排水、供电等相关要求</w:t>
      </w:r>
      <w:r>
        <w:rPr>
          <w:rFonts w:hint="eastAsia" w:ascii="仿宋_GB2312" w:hAnsi="仿宋_GB2312" w:eastAsia="仿宋_GB2312" w:cs="仿宋_GB2312"/>
          <w:sz w:val="32"/>
          <w:szCs w:val="32"/>
          <w:lang w:eastAsia="zh-CN"/>
        </w:rPr>
        <w:t>，具备良好的通风、采光条件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有效</w:t>
      </w:r>
      <w:r>
        <w:rPr>
          <w:rFonts w:hint="eastAsia" w:ascii="仿宋_GB2312" w:hAnsi="仿宋_GB2312" w:eastAsia="仿宋_GB2312" w:cs="仿宋_GB2312"/>
          <w:sz w:val="32"/>
          <w:szCs w:val="32"/>
        </w:rPr>
        <w:t>提升居住品质。</w:t>
      </w:r>
    </w:p>
    <w:p>
      <w:pPr>
        <w:widowControl/>
        <w:kinsoku/>
        <w:topLinePunct w:val="0"/>
        <w:autoSpaceDE/>
        <w:autoSpaceDN/>
        <w:bidi w:val="0"/>
        <w:spacing w:beforeAutospacing="0" w:afterAutospacing="0" w:line="560" w:lineRule="exact"/>
        <w:ind w:left="0" w:leftChars="0" w:firstLine="643"/>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集中式保障性租赁住房的项目应当符合《住房和城乡建设部办公厅关于集中式租赁住房建设适用</w:t>
      </w:r>
      <w:r>
        <w:rPr>
          <w:rFonts w:ascii="仿宋_GB2312" w:hAnsi="仿宋_GB2312" w:eastAsia="仿宋_GB2312" w:cs="仿宋_GB2312"/>
          <w:color w:val="000000" w:themeColor="text1"/>
          <w:sz w:val="32"/>
          <w:szCs w:val="32"/>
          <w:highlight w:val="none"/>
          <w14:textFill>
            <w14:solidFill>
              <w14:schemeClr w14:val="tx1"/>
            </w14:solidFill>
          </w14:textFill>
        </w:rPr>
        <w:t>标准的通知》（建办标〔2021〕19号）的相关</w:t>
      </w:r>
      <w:r>
        <w:rPr>
          <w:rFonts w:hint="eastAsia" w:ascii="仿宋_GB2312" w:hAnsi="仿宋_GB2312" w:eastAsia="仿宋_GB2312" w:cs="仿宋_GB2312"/>
          <w:color w:val="000000" w:themeColor="text1"/>
          <w:sz w:val="32"/>
          <w:szCs w:val="32"/>
          <w:highlight w:val="none"/>
          <w14:textFill>
            <w14:solidFill>
              <w14:schemeClr w14:val="tx1"/>
            </w14:solidFill>
          </w14:textFill>
        </w:rPr>
        <w:t>规定</w:t>
      </w:r>
      <w:r>
        <w:rPr>
          <w:rFonts w:hint="eastAsia" w:ascii="仿宋_GB2312" w:hAnsi="仿宋_GB2312" w:eastAsia="仿宋_GB2312" w:cs="仿宋_GB2312"/>
          <w:sz w:val="32"/>
          <w:szCs w:val="32"/>
        </w:rPr>
        <w:t>，同一楼栋内的保障性租赁住房原则上应相对集中配置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土地性质为三类工业用地和三类物流仓储用地的非居住建筑，不得改建为集中式租赁住房。</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w:t>
      </w:r>
      <w:r>
        <w:rPr>
          <w:rFonts w:hint="eastAsia" w:ascii="仿宋_GB2312" w:hAnsi="仿宋_GB2312" w:eastAsia="仿宋_GB2312" w:cs="仿宋_GB2312"/>
          <w:sz w:val="32"/>
          <w:szCs w:val="32"/>
          <w:lang w:eastAsia="zh-CN"/>
        </w:rPr>
        <w:t>有关部门、企业</w:t>
      </w:r>
      <w:r>
        <w:rPr>
          <w:rFonts w:hint="eastAsia" w:ascii="仿宋_GB2312" w:hAnsi="仿宋_GB2312" w:eastAsia="仿宋_GB2312" w:cs="仿宋_GB2312"/>
          <w:sz w:val="32"/>
          <w:szCs w:val="32"/>
        </w:rPr>
        <w:t>通过组织专题设计竞赛，收集优秀设计方案，将先进设计思想理念融入到保障性租赁住房建设当中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在保障性租赁住房中积极推广装配式建筑，将建设要求列入土地出让合同</w:t>
      </w:r>
      <w:r>
        <w:rPr>
          <w:rFonts w:ascii="仿宋_GB2312" w:hAnsi="仿宋_GB2312" w:eastAsia="仿宋_GB2312" w:cs="仿宋_GB2312"/>
          <w:sz w:val="32"/>
          <w:szCs w:val="32"/>
        </w:rPr>
        <w:t>。</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（实施建设）</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产权人或其委托实施</w:t>
      </w:r>
      <w:r>
        <w:rPr>
          <w:rFonts w:hint="eastAsia" w:ascii="仿宋_GB2312" w:hAnsi="仿宋_GB2312" w:eastAsia="仿宋_GB2312" w:cs="仿宋_GB2312"/>
          <w:sz w:val="32"/>
          <w:szCs w:val="32"/>
          <w:lang w:eastAsia="zh-CN"/>
        </w:rPr>
        <w:t>建设的</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项目认定书</w:t>
      </w:r>
      <w:r>
        <w:rPr>
          <w:rFonts w:hint="eastAsia" w:ascii="仿宋_GB2312" w:hAnsi="仿宋_GB2312" w:eastAsia="仿宋_GB2312" w:cs="仿宋_GB2312"/>
          <w:sz w:val="32"/>
          <w:szCs w:val="32"/>
          <w:lang w:eastAsia="zh-CN"/>
        </w:rPr>
        <w:t>等资料</w:t>
      </w:r>
      <w:r>
        <w:rPr>
          <w:rFonts w:hint="eastAsia" w:ascii="仿宋_GB2312" w:hAnsi="仿宋_GB2312" w:eastAsia="仿宋_GB2312" w:cs="仿宋_GB2312"/>
          <w:sz w:val="32"/>
          <w:szCs w:val="32"/>
        </w:rPr>
        <w:t>向相关部门</w:t>
      </w:r>
      <w:r>
        <w:rPr>
          <w:rFonts w:hint="eastAsia" w:ascii="仿宋_GB2312" w:hAnsi="仿宋_GB2312" w:eastAsia="仿宋_GB2312" w:cs="仿宋_GB2312"/>
          <w:sz w:val="32"/>
          <w:szCs w:val="32"/>
          <w:lang w:eastAsia="zh-CN"/>
        </w:rPr>
        <w:t>依法</w:t>
      </w:r>
      <w:r>
        <w:rPr>
          <w:rFonts w:hint="eastAsia" w:ascii="仿宋_GB2312" w:hAnsi="仿宋_GB2312" w:eastAsia="仿宋_GB2312" w:cs="仿宋_GB2312"/>
          <w:sz w:val="32"/>
          <w:szCs w:val="32"/>
        </w:rPr>
        <w:t>办理立项、</w:t>
      </w:r>
      <w:r>
        <w:rPr>
          <w:rFonts w:hint="eastAsia" w:ascii="仿宋_GB2312" w:hAnsi="仿宋_GB2312" w:eastAsia="仿宋_GB2312" w:cs="仿宋_GB2312"/>
          <w:sz w:val="32"/>
          <w:szCs w:val="32"/>
          <w:lang w:eastAsia="zh-CN"/>
        </w:rPr>
        <w:t>用地、</w:t>
      </w:r>
      <w:r>
        <w:rPr>
          <w:rFonts w:hint="eastAsia" w:ascii="仿宋_GB2312" w:hAnsi="仿宋_GB2312" w:eastAsia="仿宋_GB2312" w:cs="仿宋_GB2312"/>
          <w:sz w:val="32"/>
          <w:szCs w:val="32"/>
        </w:rPr>
        <w:t>规划、施工、消防等手续</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不涉及土地权属变化</w:t>
      </w:r>
      <w:r>
        <w:rPr>
          <w:rFonts w:hint="eastAsia" w:ascii="仿宋_GB2312" w:hAnsi="仿宋_GB2312" w:eastAsia="仿宋_GB2312" w:cs="仿宋_GB2312"/>
          <w:sz w:val="32"/>
          <w:szCs w:val="32"/>
          <w:lang w:eastAsia="zh-CN"/>
        </w:rPr>
        <w:t>、不涉及土地性质变更</w:t>
      </w:r>
      <w:r>
        <w:rPr>
          <w:rFonts w:hint="eastAsia" w:ascii="仿宋_GB2312" w:hAnsi="仿宋_GB2312" w:eastAsia="仿宋_GB2312" w:cs="仿宋_GB2312"/>
          <w:sz w:val="32"/>
          <w:szCs w:val="32"/>
        </w:rPr>
        <w:t>的项目，可用已有用地手续等材料，不再</w:t>
      </w:r>
      <w:r>
        <w:rPr>
          <w:rFonts w:hint="eastAsia" w:ascii="仿宋_GB2312" w:hAnsi="仿宋_GB2312" w:eastAsia="仿宋_GB2312" w:cs="仿宋_GB2312"/>
          <w:sz w:val="32"/>
          <w:szCs w:val="32"/>
          <w:lang w:eastAsia="zh-CN"/>
        </w:rPr>
        <w:t>重新</w:t>
      </w:r>
      <w:r>
        <w:rPr>
          <w:rFonts w:hint="eastAsia" w:ascii="仿宋_GB2312" w:hAnsi="仿宋_GB2312" w:eastAsia="仿宋_GB2312" w:cs="仿宋_GB2312"/>
          <w:sz w:val="32"/>
          <w:szCs w:val="32"/>
        </w:rPr>
        <w:t>办理用地手续。</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eastAsia="仿宋_GB2312"/>
          <w:sz w:val="32"/>
          <w:szCs w:val="32"/>
        </w:rPr>
      </w:pPr>
      <w:r>
        <w:rPr>
          <w:rFonts w:hint="eastAsia" w:ascii="仿宋_GB2312" w:hAnsi="仿宋_GB2312" w:eastAsia="仿宋_GB2312" w:cs="仿宋_GB2312"/>
          <w:sz w:val="32"/>
          <w:szCs w:val="32"/>
        </w:rPr>
        <w:t>产权人或其委托的实施</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单位</w:t>
      </w:r>
      <w:r>
        <w:rPr>
          <w:rFonts w:hint="eastAsia" w:ascii="仿宋_GB2312" w:hAnsi="仿宋_GB2312" w:eastAsia="仿宋_GB2312" w:cs="仿宋_GB2312"/>
          <w:color w:val="000000" w:themeColor="text1"/>
          <w:sz w:val="32"/>
          <w:szCs w:val="32"/>
          <w:highlight w:val="none"/>
          <w14:textFill>
            <w14:solidFill>
              <w14:schemeClr w14:val="tx1"/>
            </w14:solidFill>
          </w14:textFill>
        </w:rPr>
        <w:t>应当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按照</w:t>
      </w:r>
      <w:r>
        <w:rPr>
          <w:rFonts w:hint="eastAsia" w:ascii="仿宋_GB2312" w:hAnsi="仿宋_GB2312" w:eastAsia="仿宋_GB2312" w:cs="仿宋_GB2312"/>
          <w:color w:val="000000" w:themeColor="text1"/>
          <w:sz w:val="32"/>
          <w:szCs w:val="32"/>
          <w:highlight w:val="none"/>
          <w14:textFill>
            <w14:solidFill>
              <w14:schemeClr w14:val="tx1"/>
            </w14:solidFill>
          </w14:textFill>
        </w:rPr>
        <w:t>有关标准要求和规定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及时实施保障性租赁住房建设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各相关职能部门应加强项目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建设</w:t>
      </w:r>
      <w:r>
        <w:rPr>
          <w:rFonts w:hint="eastAsia" w:ascii="仿宋_GB2312" w:hAnsi="仿宋_GB2312" w:eastAsia="仿宋_GB2312" w:cs="仿宋_GB2312"/>
          <w:color w:val="000000" w:themeColor="text1"/>
          <w:sz w:val="32"/>
          <w:szCs w:val="32"/>
          <w:highlight w:val="none"/>
          <w14:textFill>
            <w14:solidFill>
              <w14:schemeClr w14:val="tx1"/>
            </w14:solidFill>
          </w14:textFill>
        </w:rPr>
        <w:t>过程的监督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sz w:val="32"/>
          <w:szCs w:val="32"/>
        </w:rPr>
        <w:t>将保障性租赁住房纳入工程建设质量安全监管，并作为监管检查的重点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督促建设各方责任主体落实质量安全责任，确保工程质量和施工安全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widowControl/>
        <w:kinsoku/>
        <w:topLinePunct w:val="0"/>
        <w:autoSpaceDE/>
        <w:autoSpaceDN/>
        <w:bidi w:val="0"/>
        <w:adjustRightInd/>
        <w:snapToGrid/>
        <w:spacing w:beforeAutospacing="0" w:afterAutospacing="0" w:line="560" w:lineRule="exact"/>
        <w:ind w:left="0" w:leftChars="0" w:firstLine="643" w:firstLineChars="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（项目验收）</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保障性租赁住房项目完工后，应按有关规定申请联合验收，办理工程竣工验收备案。未通过联合验收的，不得投入使用。</w:t>
      </w:r>
    </w:p>
    <w:p>
      <w:pPr>
        <w:widowControl/>
        <w:kinsoku/>
        <w:topLinePunct w:val="0"/>
        <w:autoSpaceDE/>
        <w:autoSpaceDN/>
        <w:bidi w:val="0"/>
        <w:spacing w:beforeAutospacing="0" w:afterAutospacing="0" w:line="560" w:lineRule="exact"/>
        <w:ind w:left="0" w:leftChars="0" w:firstLine="643"/>
        <w:rPr>
          <w:rFonts w:hint="eastAsia"/>
          <w:sz w:val="32"/>
          <w:szCs w:val="32"/>
        </w:rPr>
      </w:pPr>
      <w:r>
        <w:rPr>
          <w:rFonts w:hint="eastAsia" w:ascii="仿宋_GB2312" w:hAnsi="仿宋_GB2312" w:eastAsia="仿宋_GB2312" w:cs="仿宋_GB2312"/>
          <w:b/>
          <w:bCs/>
          <w:sz w:val="32"/>
          <w:szCs w:val="32"/>
          <w:lang w:eastAsia="zh-CN"/>
        </w:rPr>
        <w:t>第十九条</w:t>
      </w:r>
      <w:r>
        <w:rPr>
          <w:rFonts w:hint="eastAsia" w:ascii="仿宋_GB2312" w:hAnsi="仿宋_GB2312" w:eastAsia="仿宋_GB2312" w:cs="仿宋_GB2312"/>
          <w:sz w:val="32"/>
          <w:szCs w:val="32"/>
          <w:lang w:eastAsia="zh-CN"/>
        </w:rPr>
        <w:t>（空气污染物检测）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新建或改建</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首次出租的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，应当按照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有关标准</w:t>
      </w:r>
      <w:r>
        <w:rPr>
          <w:rFonts w:hint="eastAsia" w:ascii="仿宋_GB2312" w:hAnsi="仿宋_GB2312" w:eastAsia="仿宋_GB2312" w:cs="仿宋_GB2312"/>
          <w:color w:val="000000" w:themeColor="text1"/>
          <w:sz w:val="32"/>
          <w:szCs w:val="32"/>
          <w:highlight w:val="none"/>
          <w14:textFill>
            <w14:solidFill>
              <w14:schemeClr w14:val="tx1"/>
            </w14:solidFill>
          </w14:textFill>
        </w:rPr>
        <w:t>进行室内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空气</w:t>
      </w:r>
      <w:r>
        <w:rPr>
          <w:rFonts w:hint="eastAsia" w:ascii="仿宋_GB2312" w:hAnsi="仿宋_GB2312" w:eastAsia="仿宋_GB2312" w:cs="仿宋_GB2312"/>
          <w:color w:val="000000" w:themeColor="text1"/>
          <w:sz w:val="32"/>
          <w:szCs w:val="32"/>
          <w:highlight w:val="none"/>
          <w14:textFill>
            <w14:solidFill>
              <w14:schemeClr w14:val="tx1"/>
            </w14:solidFill>
          </w14:textFill>
        </w:rPr>
        <w:t>污染物浓度检测，符合规定标准后方可对外出租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widowControl/>
        <w:kinsoku/>
        <w:topLinePunct w:val="0"/>
        <w:autoSpaceDE/>
        <w:autoSpaceDN/>
        <w:bidi w:val="0"/>
        <w:adjustRightInd w:val="0"/>
        <w:snapToGrid w:val="0"/>
        <w:spacing w:beforeAutospacing="0" w:afterAutospacing="0" w:line="560" w:lineRule="exact"/>
        <w:ind w:left="0" w:leftChars="0" w:firstLine="628" w:firstLineChars="200"/>
        <w:rPr>
          <w:sz w:val="32"/>
          <w:szCs w:val="32"/>
          <w:highlight w:val="none"/>
        </w:rPr>
      </w:pPr>
      <w:r>
        <w:rPr>
          <w:rFonts w:hint="eastAsia" w:ascii="仿宋_GB2312" w:hAnsi="仿宋_GB2312" w:eastAsia="仿宋_GB2312" w:cs="仿宋_GB2312"/>
          <w:b/>
          <w:bCs/>
          <w:sz w:val="32"/>
          <w:szCs w:val="32"/>
          <w:highlight w:val="none"/>
          <w:lang w:eastAsia="zh-CN"/>
        </w:rPr>
        <w:t>第二十条</w:t>
      </w:r>
      <w:r>
        <w:rPr>
          <w:rFonts w:hint="eastAsia" w:ascii="仿宋_GB2312" w:hAnsi="仿宋_GB2312" w:eastAsia="仿宋_GB2312" w:cs="仿宋_GB2312"/>
          <w:b w:val="0"/>
          <w:bCs w:val="0"/>
          <w:sz w:val="32"/>
          <w:szCs w:val="32"/>
          <w:highlight w:val="none"/>
          <w:lang w:eastAsia="zh-CN"/>
        </w:rPr>
        <w:t>（不动产登记）</w:t>
      </w:r>
      <w:r>
        <w:rPr>
          <w:rFonts w:hint="eastAsia" w:ascii="仿宋_GB2312" w:hAnsi="仿宋_GB2312" w:eastAsia="仿宋_GB2312" w:cs="仿宋_GB2312"/>
          <w:b w:val="0"/>
          <w:bCs w:val="0"/>
          <w:sz w:val="32"/>
          <w:szCs w:val="32"/>
          <w:highlight w:val="none"/>
          <w:lang w:val="en-US" w:eastAsia="zh-CN"/>
        </w:rPr>
        <w:t xml:space="preserve"> 属于新建（在建）或改建的项目，在完成</w:t>
      </w:r>
      <w:r>
        <w:rPr>
          <w:rFonts w:hint="eastAsia" w:ascii="仿宋_GB2312" w:hAnsi="仿宋_GB2312" w:eastAsia="仿宋_GB2312" w:cs="仿宋_GB2312"/>
          <w:sz w:val="32"/>
          <w:szCs w:val="32"/>
          <w:highlight w:val="none"/>
        </w:rPr>
        <w:t>工程竣工验收备案</w:t>
      </w:r>
      <w:r>
        <w:rPr>
          <w:rFonts w:hint="eastAsia" w:ascii="仿宋_GB2312" w:hAnsi="仿宋_GB2312" w:eastAsia="仿宋_GB2312" w:cs="仿宋_GB2312"/>
          <w:sz w:val="32"/>
          <w:szCs w:val="32"/>
          <w:highlight w:val="none"/>
          <w:lang w:eastAsia="zh-CN"/>
        </w:rPr>
        <w:t>后，产权人应向</w:t>
      </w:r>
      <w:r>
        <w:rPr>
          <w:rFonts w:hint="eastAsia" w:ascii="仿宋_GB2312" w:hAnsi="仿宋_GB2312" w:eastAsia="仿宋_GB2312" w:cs="仿宋_GB2312"/>
          <w:sz w:val="32"/>
          <w:szCs w:val="32"/>
          <w:highlight w:val="none"/>
        </w:rPr>
        <w:t>不动产登记部门申请办理不动产</w:t>
      </w:r>
      <w:r>
        <w:rPr>
          <w:rFonts w:hint="eastAsia" w:ascii="仿宋_GB2312" w:hAnsi="仿宋_GB2312" w:eastAsia="仿宋_GB2312" w:cs="仿宋_GB2312"/>
          <w:sz w:val="32"/>
          <w:szCs w:val="32"/>
          <w:highlight w:val="none"/>
          <w:lang w:eastAsia="zh-CN"/>
        </w:rPr>
        <w:t>初始</w:t>
      </w:r>
      <w:r>
        <w:rPr>
          <w:rFonts w:hint="eastAsia" w:ascii="仿宋_GB2312" w:hAnsi="仿宋_GB2312" w:eastAsia="仿宋_GB2312" w:cs="仿宋_GB2312"/>
          <w:sz w:val="32"/>
          <w:szCs w:val="32"/>
          <w:highlight w:val="none"/>
        </w:rPr>
        <w:t>登记</w:t>
      </w:r>
      <w:r>
        <w:rPr>
          <w:rFonts w:hint="eastAsia" w:ascii="仿宋_GB2312" w:hAnsi="仿宋_GB2312" w:eastAsia="仿宋_GB2312" w:cs="仿宋_GB2312"/>
          <w:sz w:val="32"/>
          <w:szCs w:val="32"/>
          <w:highlight w:val="none"/>
          <w:lang w:eastAsia="zh-CN"/>
        </w:rPr>
        <w:t>或变更登记</w:t>
      </w:r>
      <w:r>
        <w:rPr>
          <w:rFonts w:hint="eastAsia" w:ascii="仿宋_GB2312" w:hAnsi="仿宋_GB2312" w:eastAsia="仿宋_GB2312" w:cs="仿宋_GB2312"/>
          <w:sz w:val="32"/>
          <w:szCs w:val="32"/>
          <w:highlight w:val="none"/>
        </w:rPr>
        <w:t>，在不动产权证</w:t>
      </w:r>
      <w:r>
        <w:rPr>
          <w:rFonts w:hint="eastAsia" w:ascii="仿宋_GB2312" w:hAnsi="仿宋_GB2312" w:eastAsia="仿宋_GB2312" w:cs="仿宋_GB2312"/>
          <w:sz w:val="32"/>
          <w:szCs w:val="32"/>
          <w:highlight w:val="none"/>
          <w:lang w:eastAsia="zh-CN"/>
        </w:rPr>
        <w:t>附记</w:t>
      </w:r>
      <w:r>
        <w:rPr>
          <w:rFonts w:hint="eastAsia" w:ascii="仿宋_GB2312" w:hAnsi="仿宋_GB2312" w:eastAsia="仿宋_GB2312" w:cs="仿宋_GB2312"/>
          <w:sz w:val="32"/>
          <w:szCs w:val="32"/>
          <w:highlight w:val="none"/>
        </w:rPr>
        <w:t>备注“保障性租赁住房”</w:t>
      </w:r>
      <w:r>
        <w:rPr>
          <w:rFonts w:hint="eastAsia" w:ascii="仿宋_GB2312" w:hAnsi="仿宋_GB2312" w:eastAsia="仿宋_GB2312" w:cs="仿宋_GB2312"/>
          <w:sz w:val="32"/>
          <w:szCs w:val="32"/>
          <w:highlight w:val="none"/>
          <w:lang w:eastAsia="zh-CN"/>
        </w:rPr>
        <w:t>等字样；未进行备注，不得对外以保障性租赁住房或租赁住房、酒店、公寓等名义经营，利用非居住房屋从事住房租赁业务的，视为擅自改变房屋使用功能。</w:t>
      </w:r>
    </w:p>
    <w:p>
      <w:pPr>
        <w:widowControl/>
        <w:kinsoku/>
        <w:topLinePunct w:val="0"/>
        <w:autoSpaceDE/>
        <w:autoSpaceDN/>
        <w:bidi w:val="0"/>
        <w:adjustRightInd w:val="0"/>
        <w:snapToGrid w:val="0"/>
        <w:spacing w:beforeAutospacing="0" w:afterAutospacing="0" w:line="560" w:lineRule="exact"/>
        <w:ind w:left="0" w:leftChars="0"/>
        <w:jc w:val="center"/>
        <w:rPr>
          <w:rFonts w:ascii="黑体" w:hAnsi="黑体" w:eastAsia="黑体" w:cs="黑体"/>
          <w:sz w:val="32"/>
          <w:szCs w:val="32"/>
        </w:rPr>
      </w:pPr>
    </w:p>
    <w:p>
      <w:pPr>
        <w:widowControl/>
        <w:kinsoku/>
        <w:topLinePunct w:val="0"/>
        <w:autoSpaceDE/>
        <w:autoSpaceDN/>
        <w:bidi w:val="0"/>
        <w:adjustRightInd w:val="0"/>
        <w:snapToGrid w:val="0"/>
        <w:spacing w:beforeAutospacing="0" w:afterAutospacing="0" w:line="560" w:lineRule="exact"/>
        <w:ind w:left="0" w:leftChars="0"/>
        <w:jc w:val="center"/>
        <w:rPr>
          <w:rFonts w:ascii="黑体" w:hAnsi="黑体" w:eastAsia="黑体" w:cs="黑体"/>
          <w:sz w:val="32"/>
          <w:szCs w:val="32"/>
        </w:rPr>
      </w:pPr>
      <w:r>
        <w:rPr>
          <w:rFonts w:hint="eastAsia" w:ascii="黑体" w:hAnsi="黑体" w:eastAsia="黑体" w:cs="黑体"/>
          <w:sz w:val="32"/>
          <w:szCs w:val="32"/>
        </w:rPr>
        <w:t>第五章  运营管理</w:t>
      </w:r>
    </w:p>
    <w:p>
      <w:pPr>
        <w:widowControl/>
        <w:kinsoku/>
        <w:topLinePunct w:val="0"/>
        <w:autoSpaceDE/>
        <w:autoSpaceDN/>
        <w:bidi w:val="0"/>
        <w:adjustRightInd/>
        <w:snapToGrid/>
        <w:spacing w:beforeAutospacing="0" w:afterAutospacing="0" w:line="560" w:lineRule="exact"/>
        <w:ind w:left="0" w:leftChars="0" w:firstLine="643" w:firstLineChars="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运营主体</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保障性租赁住房项目投入使用后，由</w:t>
      </w:r>
      <w:r>
        <w:rPr>
          <w:rFonts w:hint="eastAsia" w:ascii="仿宋_GB2312" w:hAnsi="仿宋_GB2312" w:eastAsia="仿宋_GB2312" w:cs="仿宋_GB2312"/>
          <w:sz w:val="32"/>
          <w:szCs w:val="32"/>
          <w:lang w:eastAsia="zh-CN"/>
        </w:rPr>
        <w:t>运营主体</w:t>
      </w:r>
      <w:r>
        <w:rPr>
          <w:rFonts w:hint="eastAsia" w:ascii="仿宋_GB2312" w:hAnsi="仿宋_GB2312" w:eastAsia="仿宋_GB2312" w:cs="仿宋_GB2312"/>
          <w:sz w:val="32"/>
          <w:szCs w:val="32"/>
        </w:rPr>
        <w:t>负责整体运营，提供优质的租赁管理服务。</w:t>
      </w:r>
      <w:r>
        <w:rPr>
          <w:rFonts w:hint="eastAsia" w:ascii="仿宋_GB2312" w:hAnsi="仿宋_GB2312" w:eastAsia="仿宋_GB2312" w:cs="仿宋_GB2312"/>
          <w:sz w:val="32"/>
          <w:szCs w:val="32"/>
          <w:lang w:eastAsia="zh-CN"/>
        </w:rPr>
        <w:t>运营主体</w:t>
      </w:r>
      <w:r>
        <w:rPr>
          <w:rFonts w:hint="eastAsia" w:ascii="仿宋_GB2312" w:hAnsi="仿宋_GB2312" w:eastAsia="仿宋_GB2312" w:cs="仿宋_GB2312"/>
          <w:sz w:val="32"/>
          <w:szCs w:val="32"/>
        </w:rPr>
        <w:t>应当具备持续运营保障性租赁住房的能力，其选取方式由产权人决定。</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二十二</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（租金标准）</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保障性租赁住房租金标准不高于同地段同品质租赁住房市场租金，租金年度上涨幅度原则上不超过5%，其中，享受财政资金支持的保障性租赁住房租金标准</w:t>
      </w:r>
      <w:r>
        <w:rPr>
          <w:rFonts w:hint="eastAsia" w:ascii="仿宋_GB2312" w:hAnsi="仿宋_GB2312" w:eastAsia="仿宋_GB2312" w:cs="仿宋_GB2312"/>
          <w:sz w:val="32"/>
          <w:szCs w:val="32"/>
          <w:lang w:eastAsia="zh-CN"/>
        </w:rPr>
        <w:t>原则上</w:t>
      </w:r>
      <w:r>
        <w:rPr>
          <w:rFonts w:hint="eastAsia" w:ascii="仿宋_GB2312" w:hAnsi="仿宋_GB2312" w:eastAsia="仿宋_GB2312" w:cs="仿宋_GB2312"/>
          <w:sz w:val="32"/>
          <w:szCs w:val="32"/>
        </w:rPr>
        <w:t>不高于同地段同品质租赁住房市场租金的90%。区住房城乡建设部门负责</w:t>
      </w:r>
      <w:r>
        <w:rPr>
          <w:rFonts w:hint="eastAsia" w:ascii="仿宋_GB2312" w:hAnsi="仿宋_GB2312" w:eastAsia="仿宋_GB2312" w:cs="仿宋_GB2312"/>
          <w:sz w:val="32"/>
          <w:szCs w:val="32"/>
          <w:lang w:eastAsia="zh-CN"/>
        </w:rPr>
        <w:t>定期</w:t>
      </w:r>
      <w:r>
        <w:rPr>
          <w:rFonts w:hint="eastAsia" w:ascii="仿宋_GB2312" w:hAnsi="仿宋_GB2312" w:eastAsia="仿宋_GB2312" w:cs="仿宋_GB2312"/>
          <w:sz w:val="32"/>
          <w:szCs w:val="32"/>
        </w:rPr>
        <w:t>公布区域市场租金</w:t>
      </w:r>
      <w:r>
        <w:rPr>
          <w:rFonts w:hint="eastAsia" w:ascii="仿宋_GB2312" w:hAnsi="仿宋_GB2312" w:eastAsia="仿宋_GB2312" w:cs="仿宋_GB2312"/>
          <w:sz w:val="32"/>
          <w:szCs w:val="32"/>
          <w:lang w:eastAsia="zh-CN"/>
        </w:rPr>
        <w:t>参考</w:t>
      </w:r>
      <w:r>
        <w:rPr>
          <w:rFonts w:hint="eastAsia" w:ascii="仿宋_GB2312" w:hAnsi="仿宋_GB2312" w:eastAsia="仿宋_GB2312" w:cs="仿宋_GB2312"/>
          <w:sz w:val="32"/>
          <w:szCs w:val="32"/>
        </w:rPr>
        <w:t>水平，并对租金标准的落实情况进行抽查。</w:t>
      </w:r>
    </w:p>
    <w:p>
      <w:pPr>
        <w:widowControl/>
        <w:kinsoku/>
        <w:topLinePunct w:val="0"/>
        <w:autoSpaceDE/>
        <w:autoSpaceDN/>
        <w:bidi w:val="0"/>
        <w:adjustRightInd w:val="0"/>
        <w:snapToGrid w:val="0"/>
        <w:spacing w:beforeAutospacing="0" w:afterAutospacing="0" w:line="560" w:lineRule="exact"/>
        <w:ind w:left="0" w:leftChars="0" w:firstLine="628" w:firstLineChars="200"/>
        <w:rPr>
          <w:sz w:val="32"/>
          <w:szCs w:val="32"/>
        </w:rPr>
      </w:pPr>
      <w:r>
        <w:rPr>
          <w:rFonts w:hint="eastAsia" w:ascii="仿宋_GB2312" w:hAnsi="仿宋_GB2312" w:eastAsia="仿宋_GB2312" w:cs="仿宋_GB2312"/>
          <w:sz w:val="32"/>
          <w:szCs w:val="32"/>
          <w:lang w:eastAsia="zh-CN"/>
        </w:rPr>
        <w:t>运营主体</w:t>
      </w:r>
      <w:r>
        <w:rPr>
          <w:rFonts w:hint="eastAsia" w:ascii="仿宋_GB2312" w:hAnsi="仿宋_GB2312" w:eastAsia="仿宋_GB2312" w:cs="仿宋_GB2312"/>
          <w:sz w:val="32"/>
          <w:szCs w:val="32"/>
        </w:rPr>
        <w:t>应执行租金标准，并在经营场所公示各项收费标准，不得变相哄抬租金。租金、押金的收取方式按住房租赁相关规定执行。</w:t>
      </w:r>
    </w:p>
    <w:p>
      <w:pPr>
        <w:widowControl/>
        <w:kinsoku/>
        <w:topLinePunct w:val="0"/>
        <w:autoSpaceDE/>
        <w:autoSpaceDN/>
        <w:bidi w:val="0"/>
        <w:adjustRightInd/>
        <w:snapToGrid/>
        <w:spacing w:beforeAutospacing="0" w:afterAutospacing="0" w:line="560" w:lineRule="exact"/>
        <w:ind w:left="0" w:leftChars="0" w:firstLine="643" w:firstLineChars="0"/>
        <w:rPr>
          <w:rFonts w:hint="eastAsia"/>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二十三</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（承租对象）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lang w:eastAsia="zh-CN"/>
        </w:rPr>
        <w:t>保障性租赁住房的</w:t>
      </w:r>
      <w:r>
        <w:rPr>
          <w:rFonts w:hint="eastAsia" w:ascii="仿宋_GB2312" w:hAnsi="仿宋_GB2312" w:eastAsia="仿宋_GB2312" w:cs="仿宋_GB2312"/>
          <w:sz w:val="32"/>
          <w:szCs w:val="32"/>
        </w:rPr>
        <w:t>承租人一般为本区无房或在本地工作生活的新市民、青年人等群体。本区无房，是指本人在项目所在区没有房产；本地工作生活，是指本人在项目所在区工作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或生活</w:t>
      </w:r>
      <w:r>
        <w:rPr>
          <w:rFonts w:hint="eastAsia" w:ascii="仿宋_GB2312" w:hAnsi="仿宋_GB2312" w:eastAsia="仿宋_GB2312" w:cs="仿宋_GB2312"/>
          <w:sz w:val="32"/>
          <w:szCs w:val="32"/>
          <w:lang w:eastAsia="zh-CN"/>
        </w:rPr>
        <w:t>半年及以上</w:t>
      </w:r>
      <w:r>
        <w:rPr>
          <w:rFonts w:hint="eastAsia" w:ascii="仿宋_GB2312" w:hAnsi="仿宋_GB2312" w:eastAsia="仿宋_GB2312" w:cs="仿宋_GB2312"/>
          <w:sz w:val="32"/>
          <w:szCs w:val="32"/>
        </w:rPr>
        <w:t>。保障性租赁住房的承租人可以按照规定申领居住证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享受相关</w:t>
      </w:r>
      <w:r>
        <w:rPr>
          <w:rFonts w:hint="eastAsia" w:ascii="仿宋_GB2312" w:hAnsi="仿宋_GB2312" w:eastAsia="仿宋_GB2312" w:cs="仿宋_GB2312"/>
          <w:sz w:val="32"/>
          <w:szCs w:val="32"/>
          <w:lang w:eastAsia="zh-CN"/>
        </w:rPr>
        <w:t>优惠</w:t>
      </w:r>
      <w:r>
        <w:rPr>
          <w:rFonts w:hint="eastAsia" w:ascii="仿宋_GB2312" w:hAnsi="仿宋_GB2312" w:eastAsia="仿宋_GB2312" w:cs="仿宋_GB2312"/>
          <w:sz w:val="32"/>
          <w:szCs w:val="32"/>
        </w:rPr>
        <w:t>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符合住房</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sz w:val="32"/>
          <w:szCs w:val="32"/>
        </w:rPr>
        <w:t>租赁补贴</w:t>
      </w:r>
      <w:r>
        <w:rPr>
          <w:rFonts w:hint="eastAsia" w:ascii="仿宋_GB2312" w:hAnsi="仿宋_GB2312" w:eastAsia="仿宋_GB2312" w:cs="仿宋_GB2312"/>
          <w:sz w:val="32"/>
          <w:szCs w:val="32"/>
          <w:lang w:eastAsia="zh-CN"/>
        </w:rPr>
        <w:t>条件</w:t>
      </w:r>
      <w:r>
        <w:rPr>
          <w:rFonts w:hint="eastAsia" w:ascii="仿宋_GB2312" w:hAnsi="仿宋_GB2312" w:eastAsia="仿宋_GB2312" w:cs="仿宋_GB2312"/>
          <w:sz w:val="32"/>
          <w:szCs w:val="32"/>
        </w:rPr>
        <w:t>的，可申领租赁补贴。</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ascii="仿宋_GB2312" w:hAnsi="仿宋_GB2312" w:eastAsia="仿宋_GB2312" w:cs="仿宋_GB2312"/>
          <w:strike/>
          <w:sz w:val="32"/>
          <w:szCs w:val="32"/>
          <w:highlight w:val="yellow"/>
        </w:rPr>
      </w:pPr>
      <w:r>
        <w:rPr>
          <w:rFonts w:hint="eastAsia" w:ascii="仿宋_GB2312" w:hAnsi="仿宋_GB2312" w:eastAsia="仿宋_GB2312" w:cs="仿宋_GB2312"/>
          <w:sz w:val="32"/>
          <w:szCs w:val="32"/>
        </w:rPr>
        <w:t>签订租赁合同前，承租人应向</w:t>
      </w:r>
      <w:r>
        <w:rPr>
          <w:rFonts w:hint="eastAsia" w:ascii="仿宋_GB2312" w:hAnsi="仿宋_GB2312" w:eastAsia="仿宋_GB2312" w:cs="仿宋_GB2312"/>
          <w:sz w:val="32"/>
          <w:szCs w:val="32"/>
          <w:lang w:eastAsia="zh-CN"/>
        </w:rPr>
        <w:t>运营主体</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房产信息查询</w:t>
      </w:r>
      <w:r>
        <w:rPr>
          <w:rFonts w:hint="eastAsia" w:ascii="仿宋_GB2312" w:hAnsi="仿宋_GB2312" w:eastAsia="仿宋_GB2312" w:cs="仿宋_GB2312"/>
          <w:sz w:val="32"/>
          <w:szCs w:val="32"/>
        </w:rPr>
        <w:t>或劳动合同等材料，由</w:t>
      </w:r>
      <w:r>
        <w:rPr>
          <w:rFonts w:hint="eastAsia" w:ascii="仿宋_GB2312" w:hAnsi="仿宋_GB2312" w:eastAsia="仿宋_GB2312" w:cs="仿宋_GB2312"/>
          <w:sz w:val="32"/>
          <w:szCs w:val="32"/>
          <w:lang w:eastAsia="zh-CN"/>
        </w:rPr>
        <w:t>运营主体</w:t>
      </w:r>
      <w:r>
        <w:rPr>
          <w:rFonts w:hint="eastAsia" w:ascii="仿宋_GB2312" w:hAnsi="仿宋_GB2312" w:eastAsia="仿宋_GB2312" w:cs="仿宋_GB2312"/>
          <w:sz w:val="32"/>
          <w:szCs w:val="32"/>
        </w:rPr>
        <w:t>负责复核。签订租赁合同后，</w:t>
      </w:r>
      <w:r>
        <w:rPr>
          <w:rFonts w:hint="eastAsia" w:ascii="仿宋_GB2312" w:hAnsi="仿宋_GB2312" w:eastAsia="仿宋_GB2312" w:cs="仿宋_GB2312"/>
          <w:sz w:val="32"/>
          <w:szCs w:val="32"/>
          <w:lang w:eastAsia="zh-CN"/>
        </w:rPr>
        <w:t>运营主体</w:t>
      </w:r>
      <w:r>
        <w:rPr>
          <w:rFonts w:hint="eastAsia" w:ascii="仿宋_GB2312" w:hAnsi="仿宋_GB2312" w:eastAsia="仿宋_GB2312" w:cs="仿宋_GB2312"/>
          <w:sz w:val="32"/>
          <w:szCs w:val="32"/>
        </w:rPr>
        <w:t>负责在佛山市住房租赁管理服务平台办理租赁备案。</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承租人不得转借、转租房屋或改变房屋用途</w:t>
      </w:r>
      <w:r>
        <w:rPr>
          <w:rFonts w:hint="eastAsia" w:ascii="仿宋_GB2312" w:hAnsi="仿宋_GB2312" w:eastAsia="仿宋_GB2312" w:cs="仿宋_GB2312"/>
          <w:sz w:val="32"/>
          <w:szCs w:val="32"/>
          <w:lang w:eastAsia="zh-CN"/>
        </w:rPr>
        <w:t>，运营主体</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CN"/>
        </w:rPr>
        <w:t>落实监督责任。</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（规范</w:t>
      </w:r>
      <w:r>
        <w:rPr>
          <w:rFonts w:hint="eastAsia" w:ascii="仿宋_GB2312" w:hAnsi="仿宋_GB2312" w:eastAsia="仿宋_GB2312" w:cs="仿宋_GB2312"/>
          <w:b w:val="0"/>
          <w:bCs w:val="0"/>
          <w:sz w:val="32"/>
          <w:szCs w:val="32"/>
          <w:lang w:eastAsia="zh-CN"/>
        </w:rPr>
        <w:t>租赁管理</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lang w:eastAsia="zh-CN"/>
        </w:rPr>
        <w:t>运营主体</w:t>
      </w:r>
      <w:r>
        <w:rPr>
          <w:rFonts w:hint="eastAsia" w:ascii="仿宋_GB2312" w:hAnsi="仿宋_GB2312" w:eastAsia="仿宋_GB2312" w:cs="仿宋_GB2312"/>
          <w:sz w:val="32"/>
          <w:szCs w:val="32"/>
        </w:rPr>
        <w:t>应按规定落实开业报告、合同签订、资金监管等工作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建立完善各项突发事件应急预警及处置制度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落实消防安全责任制，配备符合规定的消防设施、器材，保持疏散通道、安全出口、消防车通道畅通，定期开展消防安全检查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并接受市、区有关主管部门的监督。</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保障性租赁住房不得上市销售或变相销售（包括以租代售）</w:t>
      </w:r>
      <w:r>
        <w:rPr>
          <w:rFonts w:hint="eastAsia" w:ascii="仿宋_GB2312" w:hAnsi="仿宋_GB2312" w:eastAsia="仿宋_GB2312" w:cs="仿宋_GB2312"/>
          <w:sz w:val="32"/>
          <w:szCs w:val="32"/>
          <w:lang w:eastAsia="zh-CN"/>
        </w:rPr>
        <w:t>，严禁有关机构或个人提供保障性租赁住房转租、销售等经纪业务</w:t>
      </w:r>
      <w:r>
        <w:rPr>
          <w:rFonts w:hint="eastAsia" w:ascii="仿宋_GB2312" w:hAnsi="仿宋_GB2312" w:eastAsia="仿宋_GB2312" w:cs="仿宋_GB2312"/>
          <w:sz w:val="32"/>
          <w:szCs w:val="32"/>
        </w:rPr>
        <w:t>。保障性租赁住房广告宣传应真实、准确、可靠，不</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含有夸大或误导公众的内容，不</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含有上市销售及类似内容。</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lang w:eastAsia="zh-CN"/>
        </w:rPr>
        <w:t>第二十五条</w:t>
      </w:r>
      <w:r>
        <w:rPr>
          <w:rFonts w:hint="eastAsia" w:ascii="仿宋_GB2312" w:hAnsi="仿宋_GB2312" w:eastAsia="仿宋_GB2312" w:cs="仿宋_GB2312"/>
          <w:b w:val="0"/>
          <w:bCs w:val="0"/>
          <w:sz w:val="32"/>
          <w:szCs w:val="32"/>
          <w:lang w:val="en-US" w:eastAsia="zh-CN"/>
        </w:rPr>
        <w:t>（运营监管）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各区住房城乡建设部门应加强保障性租赁住房运营动态监管，并每年对本区保障性租赁住房项目进行检查不少于1次，对享受了土地、财税支持等优惠政策项目全覆盖检查</w:t>
      </w:r>
      <w:r>
        <w:rPr>
          <w:rFonts w:hint="eastAsia" w:ascii="仿宋_GB2312" w:hAnsi="仿宋_GB2312" w:eastAsia="仿宋_GB2312" w:cs="仿宋_GB2312"/>
          <w:sz w:val="32"/>
          <w:szCs w:val="32"/>
          <w:lang w:eastAsia="zh-CN"/>
        </w:rPr>
        <w:t>。对于利用集体经营性建设用地、企事业单位自有用地建设等</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sz w:val="32"/>
          <w:szCs w:val="32"/>
          <w:highlight w:val="none"/>
          <w:lang w:val="en-US" w:eastAsia="zh-CN"/>
        </w:rPr>
        <w:t>各区住房城乡建设部门会同</w:t>
      </w:r>
      <w:r>
        <w:rPr>
          <w:rFonts w:hint="eastAsia" w:ascii="仿宋_GB2312" w:hAnsi="仿宋_GB2312" w:eastAsia="仿宋_GB2312" w:cs="仿宋_GB2312"/>
          <w:sz w:val="32"/>
          <w:szCs w:val="32"/>
          <w:highlight w:val="none"/>
          <w:lang w:eastAsia="zh-CN"/>
        </w:rPr>
        <w:t>自然资源、城管执法等部门开展联合检查，检查</w:t>
      </w:r>
      <w:r>
        <w:rPr>
          <w:rFonts w:hint="eastAsia" w:ascii="仿宋_GB2312" w:hAnsi="仿宋_GB2312" w:eastAsia="仿宋_GB2312" w:cs="仿宋_GB2312"/>
          <w:sz w:val="32"/>
          <w:szCs w:val="32"/>
          <w:highlight w:val="none"/>
          <w:lang w:val="en-US" w:eastAsia="zh-CN"/>
        </w:rPr>
        <w:t>发现违反有关规定的，应当依法依规予以处理。</w:t>
      </w:r>
    </w:p>
    <w:p>
      <w:pPr>
        <w:pStyle w:val="2"/>
        <w:kinsoku/>
        <w:topLinePunct w:val="0"/>
        <w:autoSpaceDE/>
        <w:autoSpaceDN/>
        <w:bidi w:val="0"/>
        <w:snapToGrid w:val="0"/>
        <w:spacing w:before="0" w:beforeAutospacing="0" w:after="0" w:afterAutospacing="0" w:line="560" w:lineRule="exact"/>
        <w:ind w:left="0" w:leftChars="0"/>
        <w:rPr>
          <w:rFonts w:hint="eastAsia"/>
          <w:lang w:val="en-US" w:eastAsia="zh-CN"/>
        </w:rPr>
      </w:pPr>
    </w:p>
    <w:p>
      <w:pPr>
        <w:widowControl/>
        <w:kinsoku/>
        <w:topLinePunct w:val="0"/>
        <w:autoSpaceDE/>
        <w:autoSpaceDN/>
        <w:bidi w:val="0"/>
        <w:adjustRightInd w:val="0"/>
        <w:snapToGrid w:val="0"/>
        <w:spacing w:beforeAutospacing="0" w:afterAutospacing="0" w:line="560" w:lineRule="exact"/>
        <w:ind w:left="0" w:leftChars="0"/>
        <w:jc w:val="cente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 xml:space="preserve">章  </w:t>
      </w:r>
      <w:r>
        <w:rPr>
          <w:rFonts w:hint="eastAsia" w:ascii="黑体" w:hAnsi="黑体" w:eastAsia="黑体" w:cs="黑体"/>
          <w:sz w:val="32"/>
          <w:szCs w:val="32"/>
          <w:lang w:eastAsia="zh-CN"/>
        </w:rPr>
        <w:t>认定</w:t>
      </w:r>
      <w:r>
        <w:rPr>
          <w:rFonts w:hint="eastAsia" w:ascii="黑体" w:hAnsi="黑体" w:eastAsia="黑体" w:cs="黑体"/>
          <w:sz w:val="32"/>
          <w:szCs w:val="32"/>
        </w:rPr>
        <w:t>管理</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第二十六条</w:t>
      </w:r>
      <w:r>
        <w:rPr>
          <w:rFonts w:hint="eastAsia" w:ascii="仿宋_GB2312" w:hAnsi="仿宋_GB2312" w:eastAsia="仿宋_GB2312" w:cs="仿宋_GB2312"/>
          <w:sz w:val="32"/>
          <w:szCs w:val="32"/>
          <w:lang w:eastAsia="zh-CN"/>
        </w:rPr>
        <w:t>（变更认定）</w:t>
      </w:r>
      <w:r>
        <w:rPr>
          <w:rFonts w:hint="eastAsia" w:ascii="仿宋_GB2312" w:hAnsi="仿宋_GB2312" w:eastAsia="仿宋_GB2312" w:cs="仿宋_GB2312"/>
          <w:sz w:val="32"/>
          <w:szCs w:val="32"/>
          <w:lang w:val="en-US" w:eastAsia="zh-CN"/>
        </w:rPr>
        <w:t xml:space="preserve"> 项目认定书证载事项发生变化的，产权人应自证载事项变更之日起10个工作日内向</w:t>
      </w:r>
      <w:r>
        <w:rPr>
          <w:rFonts w:hint="eastAsia" w:ascii="仿宋_GB2312" w:hAnsi="仿宋_GB2312" w:eastAsia="仿宋_GB2312" w:cs="仿宋_GB2312"/>
          <w:sz w:val="32"/>
          <w:szCs w:val="32"/>
        </w:rPr>
        <w:t>区住房城乡建设部门</w:t>
      </w:r>
      <w:r>
        <w:rPr>
          <w:rFonts w:hint="eastAsia" w:ascii="仿宋_GB2312" w:hAnsi="仿宋_GB2312" w:eastAsia="仿宋_GB2312" w:cs="仿宋_GB2312"/>
          <w:sz w:val="32"/>
          <w:szCs w:val="32"/>
          <w:lang w:eastAsia="zh-CN"/>
        </w:rPr>
        <w:t>申请变更项目认定书，并提供相应佐证材料，对申请变更事项的合法性、真实性、准确性负责。经核查，申请变更事项依据充分的，由</w:t>
      </w:r>
      <w:r>
        <w:rPr>
          <w:rFonts w:hint="eastAsia" w:ascii="仿宋_GB2312" w:hAnsi="仿宋_GB2312" w:eastAsia="仿宋_GB2312" w:cs="仿宋_GB2312"/>
          <w:sz w:val="32"/>
          <w:szCs w:val="32"/>
        </w:rPr>
        <w:t>区住房城乡建设部门</w:t>
      </w:r>
      <w:r>
        <w:rPr>
          <w:rFonts w:hint="eastAsia" w:ascii="仿宋_GB2312" w:hAnsi="仿宋_GB2312" w:eastAsia="仿宋_GB2312" w:cs="仿宋_GB2312"/>
          <w:sz w:val="32"/>
          <w:szCs w:val="32"/>
          <w:lang w:eastAsia="zh-CN"/>
        </w:rPr>
        <w:t>出具变更后的项目认定书，原项目认定书自动失效。</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延续</w:t>
      </w:r>
      <w:r>
        <w:rPr>
          <w:rFonts w:hint="eastAsia" w:ascii="仿宋_GB2312" w:hAnsi="仿宋_GB2312" w:eastAsia="仿宋_GB2312" w:cs="仿宋_GB2312"/>
          <w:b w:val="0"/>
          <w:bCs w:val="0"/>
          <w:sz w:val="32"/>
          <w:szCs w:val="32"/>
        </w:rPr>
        <w:t>认定）</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需</w:t>
      </w:r>
      <w:r>
        <w:rPr>
          <w:rFonts w:hint="eastAsia" w:ascii="仿宋_GB2312" w:hAnsi="仿宋_GB2312" w:eastAsia="仿宋_GB2312" w:cs="仿宋_GB2312"/>
          <w:sz w:val="32"/>
          <w:szCs w:val="32"/>
          <w:lang w:eastAsia="zh-CN"/>
        </w:rPr>
        <w:t>在认定期限届满后延续认定</w:t>
      </w:r>
      <w:r>
        <w:rPr>
          <w:rFonts w:hint="eastAsia" w:ascii="仿宋_GB2312" w:hAnsi="仿宋_GB2312" w:eastAsia="仿宋_GB2312" w:cs="仿宋_GB2312"/>
          <w:sz w:val="32"/>
          <w:szCs w:val="32"/>
        </w:rPr>
        <w:t>保障性租赁住房的，产权人应</w:t>
      </w:r>
      <w:r>
        <w:rPr>
          <w:rFonts w:hint="eastAsia" w:ascii="仿宋_GB2312" w:hAnsi="仿宋_GB2312" w:eastAsia="仿宋_GB2312" w:cs="仿宋_GB2312"/>
          <w:sz w:val="32"/>
          <w:szCs w:val="32"/>
          <w:lang w:eastAsia="zh-CN"/>
        </w:rPr>
        <w:t>于认定期限届</w:t>
      </w:r>
      <w:r>
        <w:rPr>
          <w:rFonts w:hint="eastAsia" w:ascii="仿宋_GB2312" w:hAnsi="仿宋_GB2312" w:eastAsia="仿宋_GB2312" w:cs="仿宋_GB2312"/>
          <w:sz w:val="32"/>
          <w:szCs w:val="32"/>
        </w:rPr>
        <w:t>满之日的</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个月前</w:t>
      </w:r>
      <w:r>
        <w:rPr>
          <w:rFonts w:hint="eastAsia" w:ascii="仿宋_GB2312" w:hAnsi="仿宋_GB2312" w:eastAsia="仿宋_GB2312" w:cs="仿宋_GB2312"/>
          <w:sz w:val="32"/>
          <w:szCs w:val="32"/>
        </w:rPr>
        <w:t>，向区住房城乡建设部门书面申请</w:t>
      </w:r>
      <w:r>
        <w:rPr>
          <w:rFonts w:hint="eastAsia" w:ascii="仿宋_GB2312" w:hAnsi="仿宋_GB2312" w:eastAsia="仿宋_GB2312" w:cs="仿宋_GB2312"/>
          <w:sz w:val="32"/>
          <w:szCs w:val="32"/>
          <w:lang w:eastAsia="zh-CN"/>
        </w:rPr>
        <w:t>延续</w:t>
      </w:r>
      <w:r>
        <w:rPr>
          <w:rFonts w:hint="eastAsia" w:ascii="仿宋_GB2312" w:hAnsi="仿宋_GB2312" w:eastAsia="仿宋_GB2312" w:cs="仿宋_GB2312"/>
          <w:sz w:val="32"/>
          <w:szCs w:val="32"/>
        </w:rPr>
        <w:t>认定并提交相关材料</w:t>
      </w:r>
      <w:r>
        <w:rPr>
          <w:rFonts w:hint="eastAsia" w:ascii="仿宋_GB2312" w:hAnsi="仿宋_GB2312" w:eastAsia="仿宋_GB2312" w:cs="仿宋_GB2312"/>
          <w:sz w:val="32"/>
          <w:szCs w:val="32"/>
          <w:lang w:eastAsia="zh-CN"/>
        </w:rPr>
        <w:t>作审查</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延续</w:t>
      </w:r>
      <w:r>
        <w:rPr>
          <w:rFonts w:hint="eastAsia" w:ascii="仿宋_GB2312" w:hAnsi="仿宋_GB2312" w:eastAsia="仿宋_GB2312" w:cs="仿宋_GB2312"/>
          <w:sz w:val="32"/>
          <w:szCs w:val="32"/>
        </w:rPr>
        <w:t>认定的期限不超过土地的剩余使用年限</w:t>
      </w:r>
      <w:r>
        <w:rPr>
          <w:rFonts w:hint="eastAsia" w:ascii="仿宋_GB2312" w:hAnsi="仿宋_GB2312" w:eastAsia="仿宋_GB2312" w:cs="仿宋_GB2312"/>
          <w:sz w:val="32"/>
          <w:szCs w:val="32"/>
          <w:lang w:eastAsia="zh-CN"/>
        </w:rPr>
        <w:t>，有关单位按照本办法规定的项目认定程序作重新审查</w:t>
      </w:r>
      <w:r>
        <w:rPr>
          <w:rFonts w:hint="eastAsia" w:ascii="仿宋_GB2312" w:hAnsi="仿宋_GB2312" w:eastAsia="仿宋_GB2312" w:cs="仿宋_GB2312"/>
          <w:sz w:val="32"/>
          <w:szCs w:val="32"/>
        </w:rPr>
        <w:t>。审查通过的，由区住房城乡建设部门重新出具项目认定书，并</w:t>
      </w:r>
      <w:r>
        <w:rPr>
          <w:rFonts w:hint="eastAsia" w:ascii="仿宋_GB2312" w:hAnsi="仿宋_GB2312" w:eastAsia="仿宋_GB2312" w:cs="仿宋_GB2312"/>
          <w:sz w:val="32"/>
          <w:szCs w:val="32"/>
          <w:lang w:eastAsia="zh-CN"/>
        </w:rPr>
        <w:t>抄送相关单位，报送市</w:t>
      </w:r>
      <w:r>
        <w:rPr>
          <w:rFonts w:hint="eastAsia" w:ascii="仿宋_GB2312" w:hAnsi="仿宋_GB2312" w:eastAsia="仿宋_GB2312" w:cs="仿宋_GB2312"/>
          <w:sz w:val="32"/>
          <w:szCs w:val="32"/>
        </w:rPr>
        <w:t>住房城乡建设部门。</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（不动产转让</w:t>
      </w:r>
      <w:r>
        <w:rPr>
          <w:rFonts w:hint="eastAsia" w:ascii="仿宋_GB2312" w:hAnsi="仿宋_GB2312" w:eastAsia="仿宋_GB2312" w:cs="仿宋_GB2312"/>
          <w:b w:val="0"/>
          <w:bCs w:val="0"/>
          <w:sz w:val="32"/>
          <w:szCs w:val="32"/>
          <w:lang w:eastAsia="zh-CN"/>
        </w:rPr>
        <w:t>、抵押</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在认定期限内，需转让</w:t>
      </w:r>
      <w:r>
        <w:rPr>
          <w:rFonts w:hint="eastAsia" w:ascii="仿宋_GB2312" w:hAnsi="仿宋_GB2312" w:eastAsia="仿宋_GB2312" w:cs="仿宋_GB2312"/>
          <w:sz w:val="32"/>
          <w:szCs w:val="32"/>
          <w:lang w:eastAsia="zh-CN"/>
        </w:rPr>
        <w:t>或抵押</w:t>
      </w:r>
      <w:r>
        <w:rPr>
          <w:rFonts w:hint="eastAsia" w:ascii="仿宋_GB2312" w:hAnsi="仿宋_GB2312" w:eastAsia="仿宋_GB2312" w:cs="仿宋_GB2312"/>
          <w:sz w:val="32"/>
          <w:szCs w:val="32"/>
        </w:rPr>
        <w:t>保障性租赁住房的</w:t>
      </w:r>
      <w:r>
        <w:rPr>
          <w:rFonts w:hint="eastAsia" w:ascii="仿宋_GB2312" w:hAnsi="仿宋_GB2312" w:eastAsia="仿宋_GB2312" w:cs="仿宋_GB2312"/>
          <w:sz w:val="32"/>
          <w:szCs w:val="32"/>
          <w:lang w:eastAsia="zh-CN"/>
        </w:rPr>
        <w:t>，对于</w:t>
      </w:r>
      <w:r>
        <w:rPr>
          <w:rFonts w:hint="eastAsia" w:ascii="仿宋_GB2312" w:hAnsi="仿宋_GB2312" w:eastAsia="仿宋_GB2312" w:cs="仿宋_GB2312"/>
          <w:b w:val="0"/>
          <w:bCs w:val="0"/>
          <w:sz w:val="32"/>
          <w:szCs w:val="32"/>
          <w:lang w:val="en-US" w:eastAsia="zh-CN"/>
        </w:rPr>
        <w:t>新建、改建的项目，</w:t>
      </w:r>
      <w:r>
        <w:rPr>
          <w:rFonts w:hint="eastAsia" w:ascii="仿宋_GB2312" w:hAnsi="仿宋_GB2312" w:eastAsia="仿宋_GB2312" w:cs="仿宋_GB2312"/>
          <w:sz w:val="32"/>
          <w:szCs w:val="32"/>
          <w:lang w:eastAsia="zh-CN"/>
        </w:rPr>
        <w:t>在办理不动产转让或抵押登记时，</w:t>
      </w:r>
      <w:r>
        <w:rPr>
          <w:rFonts w:hint="eastAsia" w:ascii="仿宋_GB2312" w:hAnsi="仿宋_GB2312" w:eastAsia="仿宋_GB2312" w:cs="仿宋_GB2312"/>
          <w:sz w:val="32"/>
          <w:szCs w:val="32"/>
        </w:rPr>
        <w:t>产权人</w:t>
      </w:r>
      <w:r>
        <w:rPr>
          <w:rFonts w:hint="eastAsia" w:ascii="仿宋_GB2312" w:hAnsi="仿宋_GB2312" w:eastAsia="仿宋_GB2312" w:cs="仿宋_GB2312"/>
          <w:sz w:val="32"/>
          <w:szCs w:val="32"/>
          <w:lang w:eastAsia="zh-CN"/>
        </w:rPr>
        <w:t>、受让人（或</w:t>
      </w:r>
      <w:r>
        <w:rPr>
          <w:rFonts w:hint="eastAsia" w:ascii="仿宋_GB2312" w:hAnsi="仿宋_GB2312" w:eastAsia="仿宋_GB2312" w:cs="仿宋_GB2312"/>
          <w:color w:val="000000" w:themeColor="text1"/>
          <w:sz w:val="32"/>
          <w:szCs w:val="32"/>
          <w:lang w:eastAsia="zh-CN"/>
          <w14:textFill>
            <w14:solidFill>
              <w14:schemeClr w14:val="tx1"/>
            </w14:solidFill>
          </w14:textFill>
        </w:rPr>
        <w:t>抵押权人</w:t>
      </w:r>
      <w:r>
        <w:rPr>
          <w:rFonts w:hint="eastAsia" w:ascii="仿宋_GB2312" w:hAnsi="仿宋_GB2312" w:eastAsia="仿宋_GB2312" w:cs="仿宋_GB2312"/>
          <w:sz w:val="32"/>
          <w:szCs w:val="32"/>
          <w:lang w:eastAsia="zh-CN"/>
        </w:rPr>
        <w:t>）应当向</w:t>
      </w:r>
      <w:r>
        <w:rPr>
          <w:rFonts w:hint="eastAsia" w:ascii="仿宋_GB2312" w:hAnsi="仿宋_GB2312" w:eastAsia="仿宋_GB2312" w:cs="仿宋_GB2312"/>
          <w:color w:val="000000" w:themeColor="text1"/>
          <w:sz w:val="32"/>
          <w:szCs w:val="32"/>
          <w14:textFill>
            <w14:solidFill>
              <w14:schemeClr w14:val="tx1"/>
            </w14:solidFill>
          </w14:textFill>
        </w:rPr>
        <w:t>不动产登记部门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提交</w:t>
      </w:r>
      <w:r>
        <w:rPr>
          <w:rFonts w:hint="eastAsia" w:ascii="仿宋_GB2312" w:hAnsi="仿宋_GB2312" w:eastAsia="仿宋_GB2312" w:cs="仿宋_GB2312"/>
          <w:sz w:val="32"/>
          <w:szCs w:val="32"/>
          <w:lang w:eastAsia="zh-CN"/>
        </w:rPr>
        <w:t>受让人（或</w:t>
      </w:r>
      <w:r>
        <w:rPr>
          <w:rFonts w:hint="eastAsia" w:ascii="仿宋_GB2312" w:hAnsi="仿宋_GB2312" w:eastAsia="仿宋_GB2312" w:cs="仿宋_GB2312"/>
          <w:color w:val="000000" w:themeColor="text1"/>
          <w:sz w:val="32"/>
          <w:szCs w:val="32"/>
          <w:lang w:eastAsia="zh-CN"/>
          <w14:textFill>
            <w14:solidFill>
              <w14:schemeClr w14:val="tx1"/>
            </w14:solidFill>
          </w14:textFill>
        </w:rPr>
        <w:t>抵押权人）</w:t>
      </w:r>
      <w:r>
        <w:rPr>
          <w:rFonts w:hint="eastAsia" w:ascii="仿宋_GB2312" w:hAnsi="仿宋_GB2312" w:eastAsia="仿宋_GB2312" w:cs="仿宋_GB2312"/>
          <w:sz w:val="32"/>
          <w:szCs w:val="32"/>
        </w:rPr>
        <w:t>知悉且同意房屋继续用于保障性租赁住房的书面文件</w:t>
      </w:r>
      <w:r>
        <w:rPr>
          <w:rFonts w:hint="eastAsia" w:ascii="仿宋_GB2312" w:hAnsi="仿宋_GB2312" w:eastAsia="仿宋_GB2312" w:cs="仿宋_GB2312"/>
          <w:sz w:val="32"/>
          <w:szCs w:val="32"/>
          <w:lang w:eastAsia="zh-CN"/>
        </w:rPr>
        <w:t>；对于存量纳管的项目，</w:t>
      </w:r>
      <w:r>
        <w:rPr>
          <w:rFonts w:hint="eastAsia" w:ascii="仿宋_GB2312" w:hAnsi="仿宋_GB2312" w:eastAsia="仿宋_GB2312" w:cs="仿宋_GB2312"/>
          <w:sz w:val="32"/>
          <w:szCs w:val="32"/>
        </w:rPr>
        <w:t>在认定期限内，需转让</w:t>
      </w:r>
      <w:r>
        <w:rPr>
          <w:rFonts w:hint="eastAsia" w:ascii="仿宋_GB2312" w:hAnsi="仿宋_GB2312" w:eastAsia="仿宋_GB2312" w:cs="仿宋_GB2312"/>
          <w:sz w:val="32"/>
          <w:szCs w:val="32"/>
          <w:lang w:eastAsia="zh-CN"/>
        </w:rPr>
        <w:t>或抵押</w:t>
      </w:r>
      <w:r>
        <w:rPr>
          <w:rFonts w:hint="eastAsia" w:ascii="仿宋_GB2312" w:hAnsi="仿宋_GB2312" w:eastAsia="仿宋_GB2312" w:cs="仿宋_GB2312"/>
          <w:sz w:val="32"/>
          <w:szCs w:val="32"/>
        </w:rPr>
        <w:t>保障性租赁住房的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产权人</w:t>
      </w:r>
      <w:r>
        <w:rPr>
          <w:rFonts w:hint="eastAsia" w:ascii="仿宋_GB2312" w:hAnsi="仿宋_GB2312" w:eastAsia="仿宋_GB2312" w:cs="仿宋_GB2312"/>
          <w:sz w:val="32"/>
          <w:szCs w:val="32"/>
          <w:lang w:eastAsia="zh-CN"/>
        </w:rPr>
        <w:t>应及时如实告知受让人（或</w:t>
      </w:r>
      <w:r>
        <w:rPr>
          <w:rFonts w:hint="eastAsia" w:ascii="仿宋_GB2312" w:hAnsi="仿宋_GB2312" w:eastAsia="仿宋_GB2312" w:cs="仿宋_GB2312"/>
          <w:color w:val="000000" w:themeColor="text1"/>
          <w:sz w:val="32"/>
          <w:szCs w:val="32"/>
          <w:lang w:eastAsia="zh-CN"/>
          <w14:textFill>
            <w14:solidFill>
              <w14:schemeClr w14:val="tx1"/>
            </w14:solidFill>
          </w14:textFill>
        </w:rPr>
        <w:t>抵押权人</w:t>
      </w:r>
      <w:r>
        <w:rPr>
          <w:rFonts w:hint="eastAsia" w:ascii="仿宋_GB2312" w:hAnsi="仿宋_GB2312" w:eastAsia="仿宋_GB2312" w:cs="仿宋_GB2312"/>
          <w:sz w:val="32"/>
          <w:szCs w:val="32"/>
          <w:lang w:eastAsia="zh-CN"/>
        </w:rPr>
        <w:t>）房屋已用作保障性租赁住房。产权人未履行如实告知义务的，应当承担因此造成的所有法律纠纷以及赔偿责任。</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eastAsia="仿宋_GB2312"/>
          <w:sz w:val="32"/>
          <w:szCs w:val="32"/>
          <w:lang w:val="en-US" w:eastAsia="zh-CN"/>
        </w:rPr>
      </w:pPr>
      <w:r>
        <w:rPr>
          <w:rFonts w:hint="eastAsia" w:ascii="仿宋_GB2312" w:hAnsi="仿宋_GB2312" w:eastAsia="仿宋_GB2312" w:cs="仿宋_GB2312"/>
          <w:sz w:val="32"/>
          <w:szCs w:val="32"/>
          <w:lang w:eastAsia="zh-CN"/>
        </w:rPr>
        <w:t>完成不动产转让登记后</w:t>
      </w:r>
      <w:r>
        <w:rPr>
          <w:rFonts w:hint="eastAsia" w:ascii="仿宋_GB2312" w:hAnsi="仿宋_GB2312" w:eastAsia="仿宋_GB2312" w:cs="仿宋_GB2312"/>
          <w:sz w:val="32"/>
          <w:szCs w:val="32"/>
          <w:lang w:val="en-US" w:eastAsia="zh-CN"/>
        </w:rPr>
        <w:t>5个工作日内，原产权人、</w:t>
      </w:r>
      <w:r>
        <w:rPr>
          <w:rFonts w:hint="eastAsia" w:ascii="仿宋_GB2312" w:hAnsi="仿宋_GB2312" w:eastAsia="仿宋_GB2312" w:cs="仿宋_GB2312"/>
          <w:sz w:val="32"/>
          <w:szCs w:val="32"/>
          <w:lang w:eastAsia="zh-CN"/>
        </w:rPr>
        <w:t>受让人应当共同</w:t>
      </w:r>
      <w:r>
        <w:rPr>
          <w:rFonts w:hint="eastAsia" w:ascii="仿宋_GB2312" w:hAnsi="仿宋_GB2312" w:eastAsia="仿宋_GB2312" w:cs="仿宋_GB2312"/>
          <w:sz w:val="32"/>
          <w:szCs w:val="32"/>
        </w:rPr>
        <w:t>向区住房和城乡建设部门申请</w:t>
      </w:r>
      <w:r>
        <w:rPr>
          <w:rFonts w:hint="eastAsia" w:ascii="仿宋_GB2312" w:hAnsi="仿宋_GB2312" w:eastAsia="仿宋_GB2312" w:cs="仿宋_GB2312"/>
          <w:sz w:val="32"/>
          <w:szCs w:val="32"/>
          <w:lang w:eastAsia="zh-CN"/>
        </w:rPr>
        <w:t>变更项目认定书</w:t>
      </w:r>
      <w:r>
        <w:rPr>
          <w:rFonts w:hint="eastAsia" w:ascii="仿宋_GB2312" w:hAnsi="仿宋_GB2312" w:eastAsia="仿宋_GB2312" w:cs="仿宋_GB2312"/>
          <w:sz w:val="32"/>
          <w:szCs w:val="32"/>
        </w:rPr>
        <w:t>，并提交受让人身份资料</w:t>
      </w:r>
      <w:r>
        <w:rPr>
          <w:rFonts w:hint="eastAsia" w:ascii="仿宋_GB2312" w:hAnsi="仿宋_GB2312" w:eastAsia="仿宋_GB2312" w:cs="仿宋_GB2312"/>
          <w:sz w:val="32"/>
          <w:szCs w:val="32"/>
          <w:lang w:eastAsia="zh-CN"/>
        </w:rPr>
        <w:t>。房屋</w:t>
      </w:r>
      <w:r>
        <w:rPr>
          <w:rFonts w:hint="eastAsia" w:ascii="仿宋_GB2312" w:hAnsi="仿宋_GB2312" w:eastAsia="仿宋_GB2312" w:cs="仿宋_GB2312"/>
          <w:color w:val="000000" w:themeColor="text1"/>
          <w:sz w:val="32"/>
          <w:szCs w:val="32"/>
          <w14:textFill>
            <w14:solidFill>
              <w14:schemeClr w14:val="tx1"/>
            </w14:solidFill>
          </w14:textFill>
        </w:rPr>
        <w:t>转让</w:t>
      </w:r>
      <w:r>
        <w:rPr>
          <w:rFonts w:hint="eastAsia" w:ascii="仿宋_GB2312" w:hAnsi="仿宋_GB2312" w:eastAsia="仿宋_GB2312" w:cs="仿宋_GB2312"/>
          <w:color w:val="000000" w:themeColor="text1"/>
          <w:sz w:val="32"/>
          <w:szCs w:val="32"/>
          <w:lang w:eastAsia="zh-CN"/>
          <w14:textFill>
            <w14:solidFill>
              <w14:schemeClr w14:val="tx1"/>
            </w14:solidFill>
          </w14:textFill>
        </w:rPr>
        <w:t>或抵押</w:t>
      </w:r>
      <w:r>
        <w:rPr>
          <w:rFonts w:hint="eastAsia" w:ascii="仿宋_GB2312" w:hAnsi="仿宋_GB2312" w:eastAsia="仿宋_GB2312" w:cs="仿宋_GB2312"/>
          <w:color w:val="000000" w:themeColor="text1"/>
          <w:sz w:val="32"/>
          <w:szCs w:val="32"/>
          <w14:textFill>
            <w14:solidFill>
              <w14:schemeClr w14:val="tx1"/>
            </w14:solidFill>
          </w14:textFill>
        </w:rPr>
        <w:t>后</w:t>
      </w:r>
      <w:r>
        <w:rPr>
          <w:rFonts w:hint="eastAsia" w:ascii="仿宋_GB2312" w:hAnsi="仿宋_GB2312" w:eastAsia="仿宋_GB2312" w:cs="仿宋_GB2312"/>
          <w:color w:val="000000" w:themeColor="text1"/>
          <w:sz w:val="32"/>
          <w:szCs w:val="32"/>
          <w:lang w:eastAsia="zh-CN"/>
          <w14:textFill>
            <w14:solidFill>
              <w14:schemeClr w14:val="tx1"/>
            </w14:solidFill>
          </w14:textFill>
        </w:rPr>
        <w:t>，其</w:t>
      </w:r>
      <w:r>
        <w:rPr>
          <w:rFonts w:hint="eastAsia" w:ascii="仿宋_GB2312" w:hAnsi="仿宋_GB2312" w:eastAsia="仿宋_GB2312" w:cs="仿宋_GB2312"/>
          <w:color w:val="000000" w:themeColor="text1"/>
          <w:sz w:val="32"/>
          <w:szCs w:val="32"/>
          <w14:textFill>
            <w14:solidFill>
              <w14:schemeClr w14:val="tx1"/>
            </w14:solidFill>
          </w14:textFill>
        </w:rPr>
        <w:t>保障性租赁住房性质不变</w:t>
      </w:r>
      <w:r>
        <w:rPr>
          <w:rFonts w:hint="eastAsia" w:ascii="仿宋_GB2312" w:hAnsi="仿宋_GB2312" w:eastAsia="仿宋_GB2312" w:cs="仿宋_GB2312"/>
          <w:sz w:val="32"/>
          <w:szCs w:val="32"/>
        </w:rPr>
        <w:t>。</w:t>
      </w:r>
    </w:p>
    <w:p>
      <w:pPr>
        <w:widowControl/>
        <w:kinsoku/>
        <w:topLinePunct w:val="0"/>
        <w:autoSpaceDE/>
        <w:autoSpaceDN/>
        <w:bidi w:val="0"/>
        <w:adjustRightInd w:val="0"/>
        <w:snapToGrid w:val="0"/>
        <w:spacing w:beforeAutospacing="0" w:afterAutospacing="0" w:line="560" w:lineRule="exact"/>
        <w:ind w:left="0" w:leftChars="0"/>
        <w:jc w:val="center"/>
        <w:rPr>
          <w:rFonts w:ascii="黑体" w:hAnsi="黑体" w:eastAsia="黑体" w:cs="黑体"/>
          <w:sz w:val="32"/>
          <w:szCs w:val="32"/>
        </w:rPr>
      </w:pPr>
    </w:p>
    <w:p>
      <w:pPr>
        <w:widowControl/>
        <w:kinsoku/>
        <w:topLinePunct w:val="0"/>
        <w:autoSpaceDE/>
        <w:autoSpaceDN/>
        <w:bidi w:val="0"/>
        <w:adjustRightInd w:val="0"/>
        <w:snapToGrid w:val="0"/>
        <w:spacing w:beforeAutospacing="0" w:afterAutospacing="0" w:line="560" w:lineRule="exact"/>
        <w:ind w:left="0" w:leftChars="0"/>
        <w:jc w:val="cente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七</w:t>
      </w:r>
      <w:r>
        <w:rPr>
          <w:rFonts w:hint="eastAsia" w:ascii="黑体" w:hAnsi="黑体" w:eastAsia="黑体" w:cs="黑体"/>
          <w:sz w:val="32"/>
          <w:szCs w:val="32"/>
        </w:rPr>
        <w:t>章  退出管理</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（期满退出）</w:t>
      </w:r>
      <w:r>
        <w:rPr>
          <w:rFonts w:hint="eastAsia" w:ascii="仿宋_GB2312" w:hAnsi="仿宋_GB2312" w:eastAsia="仿宋_GB2312" w:cs="仿宋_GB2312"/>
          <w:b w:val="0"/>
          <w:bCs w:val="0"/>
          <w:sz w:val="32"/>
          <w:szCs w:val="32"/>
          <w:lang w:val="en-US" w:eastAsia="zh-CN"/>
        </w:rPr>
        <w:t xml:space="preserve"> 如在认定期限届满后退出保障性租赁住房的，产权人应当在认定期限届满之日的20个工作日前向区住房城乡建设部门申请注销项目认定书，并</w:t>
      </w:r>
      <w:r>
        <w:rPr>
          <w:rFonts w:hint="eastAsia" w:ascii="仿宋_GB2312" w:hAnsi="仿宋_GB2312" w:eastAsia="仿宋_GB2312" w:cs="仿宋_GB2312"/>
          <w:sz w:val="32"/>
          <w:szCs w:val="32"/>
        </w:rPr>
        <w:t>应当在认定期限届满之日的</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个月前</w:t>
      </w:r>
      <w:r>
        <w:rPr>
          <w:rFonts w:hint="eastAsia" w:ascii="仿宋_GB2312" w:hAnsi="仿宋_GB2312" w:eastAsia="仿宋_GB2312" w:cs="仿宋_GB2312"/>
          <w:sz w:val="32"/>
          <w:szCs w:val="32"/>
          <w:lang w:eastAsia="zh-CN"/>
        </w:rPr>
        <w:t>通知</w:t>
      </w:r>
      <w:r>
        <w:rPr>
          <w:rFonts w:hint="eastAsia" w:ascii="仿宋_GB2312" w:hAnsi="仿宋_GB2312" w:eastAsia="仿宋_GB2312" w:cs="仿宋_GB2312"/>
          <w:sz w:val="32"/>
          <w:szCs w:val="32"/>
        </w:rPr>
        <w:t>承租人</w:t>
      </w:r>
      <w:r>
        <w:rPr>
          <w:rFonts w:hint="eastAsia" w:ascii="仿宋_GB2312" w:hAnsi="仿宋_GB2312" w:eastAsia="仿宋_GB2312" w:cs="仿宋_GB2312"/>
          <w:sz w:val="32"/>
          <w:szCs w:val="32"/>
          <w:lang w:eastAsia="zh-CN"/>
        </w:rPr>
        <w:t>退出保障性租赁住房</w:t>
      </w:r>
      <w:r>
        <w:rPr>
          <w:rFonts w:hint="eastAsia" w:ascii="仿宋_GB2312" w:hAnsi="仿宋_GB2312" w:eastAsia="仿宋_GB2312" w:cs="仿宋_GB2312"/>
          <w:sz w:val="32"/>
          <w:szCs w:val="32"/>
        </w:rPr>
        <w:t>，确保承租人有序退租。</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（提前退出）</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因情势变更等原因导致项目重大经营困难</w:t>
      </w:r>
      <w:r>
        <w:rPr>
          <w:rFonts w:hint="eastAsia" w:ascii="仿宋_GB2312" w:hAnsi="仿宋_GB2312" w:eastAsia="仿宋_GB2312" w:cs="仿宋_GB2312"/>
          <w:sz w:val="32"/>
          <w:szCs w:val="32"/>
          <w:lang w:eastAsia="zh-CN"/>
        </w:rPr>
        <w:t>，满足以下条件之一</w:t>
      </w:r>
      <w:r>
        <w:rPr>
          <w:rFonts w:hint="eastAsia" w:ascii="仿宋_GB2312" w:hAnsi="仿宋_GB2312" w:eastAsia="仿宋_GB2312" w:cs="仿宋_GB2312"/>
          <w:sz w:val="32"/>
          <w:szCs w:val="32"/>
        </w:rPr>
        <w:t>的，产权人</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向区住房城乡建设部门申请提前退出保障性租赁住房，并提交</w:t>
      </w:r>
      <w:r>
        <w:rPr>
          <w:rFonts w:hint="eastAsia" w:ascii="仿宋_GB2312" w:hAnsi="仿宋_GB2312" w:eastAsia="仿宋_GB2312" w:cs="仿宋_GB2312"/>
          <w:sz w:val="32"/>
          <w:szCs w:val="32"/>
          <w:lang w:eastAsia="zh-CN"/>
        </w:rPr>
        <w:t>提前退出情况说明（含项目现状、租赁情况、清退承租人方案等内容）、运营主体</w:t>
      </w:r>
      <w:r>
        <w:rPr>
          <w:rFonts w:hint="eastAsia" w:ascii="仿宋_GB2312" w:hAnsi="仿宋_GB2312" w:eastAsia="仿宋_GB2312" w:cs="仿宋_GB2312"/>
          <w:sz w:val="32"/>
          <w:szCs w:val="32"/>
        </w:rPr>
        <w:t>的经营情况报告</w:t>
      </w:r>
      <w:r>
        <w:rPr>
          <w:rFonts w:hint="eastAsia" w:ascii="仿宋_GB2312" w:hAnsi="仿宋_GB2312" w:eastAsia="仿宋_GB2312" w:cs="仿宋_GB2312"/>
          <w:sz w:val="32"/>
          <w:szCs w:val="32"/>
          <w:lang w:eastAsia="zh-CN"/>
        </w:rPr>
        <w:t>、台账</w:t>
      </w:r>
      <w:r>
        <w:rPr>
          <w:rFonts w:hint="eastAsia" w:ascii="仿宋_GB2312" w:hAnsi="仿宋_GB2312" w:eastAsia="仿宋_GB2312" w:cs="仿宋_GB2312"/>
          <w:sz w:val="32"/>
          <w:szCs w:val="32"/>
        </w:rPr>
        <w:t>等相关资料</w:t>
      </w:r>
      <w:r>
        <w:rPr>
          <w:rFonts w:hint="eastAsia" w:ascii="仿宋_GB2312" w:hAnsi="仿宋_GB2312" w:eastAsia="仿宋_GB2312" w:cs="仿宋_GB2312"/>
          <w:sz w:val="32"/>
          <w:szCs w:val="32"/>
          <w:lang w:eastAsia="zh-CN"/>
        </w:rPr>
        <w:t>：</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（一）连续</w:t>
      </w:r>
      <w:r>
        <w:rPr>
          <w:rFonts w:hint="eastAsia" w:ascii="仿宋_GB2312" w:hAnsi="仿宋_GB2312" w:eastAsia="仿宋_GB2312" w:cs="仿宋_GB2312"/>
          <w:sz w:val="32"/>
          <w:szCs w:val="32"/>
          <w:lang w:val="en-US" w:eastAsia="zh-CN"/>
        </w:rPr>
        <w:t>3年实际出租率低于</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建设运营方案预期出租率</w:t>
      </w:r>
      <w:r>
        <w:rPr>
          <w:rFonts w:hint="eastAsia" w:ascii="仿宋_GB2312" w:hAnsi="仿宋_GB2312" w:eastAsia="仿宋_GB2312" w:cs="仿宋_GB2312"/>
          <w:sz w:val="32"/>
          <w:szCs w:val="32"/>
          <w:lang w:val="en-US" w:eastAsia="zh-CN"/>
        </w:rPr>
        <w:t>70%；</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（二）累计3年实际租金收入低于</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建设运营方案预期租金收入</w:t>
      </w:r>
      <w:r>
        <w:rPr>
          <w:rFonts w:hint="eastAsia" w:ascii="仿宋_GB2312" w:hAnsi="仿宋_GB2312" w:eastAsia="仿宋_GB2312" w:cs="仿宋_GB2312"/>
          <w:sz w:val="32"/>
          <w:szCs w:val="32"/>
          <w:lang w:val="en-US" w:eastAsia="zh-CN"/>
        </w:rPr>
        <w:t>70%。</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区住房城乡建设部门</w:t>
      </w:r>
      <w:r>
        <w:rPr>
          <w:rFonts w:hint="eastAsia" w:ascii="仿宋_GB2312" w:hAnsi="仿宋_GB2312" w:eastAsia="仿宋_GB2312" w:cs="仿宋_GB2312"/>
          <w:sz w:val="32"/>
          <w:szCs w:val="32"/>
          <w:lang w:eastAsia="zh-CN"/>
        </w:rPr>
        <w:t>会同有</w:t>
      </w:r>
      <w:r>
        <w:rPr>
          <w:rFonts w:hint="eastAsia" w:ascii="仿宋_GB2312" w:hAnsi="仿宋_GB2312" w:eastAsia="仿宋_GB2312" w:cs="仿宋_GB2312"/>
          <w:sz w:val="32"/>
          <w:szCs w:val="32"/>
        </w:rPr>
        <w:t>关部门</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审查</w:t>
      </w:r>
      <w:r>
        <w:rPr>
          <w:rFonts w:hint="eastAsia" w:ascii="仿宋_GB2312" w:hAnsi="仿宋_GB2312" w:eastAsia="仿宋_GB2312" w:cs="仿宋_GB2312"/>
          <w:sz w:val="32"/>
          <w:szCs w:val="32"/>
          <w:lang w:eastAsia="zh-CN"/>
        </w:rPr>
        <w:t>，审查认定符合上述条件的，可以准许提前退出保障性租赁住房，产权人应当按照提前退出情况说明落实相关工作。</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eastAsia="zh-CN"/>
        </w:rPr>
        <w:t>运营主体</w:t>
      </w:r>
      <w:r>
        <w:rPr>
          <w:rFonts w:hint="eastAsia" w:ascii="仿宋_GB2312" w:hAnsi="仿宋_GB2312" w:eastAsia="仿宋_GB2312" w:cs="仿宋_GB2312"/>
          <w:sz w:val="32"/>
          <w:szCs w:val="32"/>
        </w:rPr>
        <w:t>破产等原因导致无法继续经营保障性租赁住房，产权人没有申请提前退出的，项目不自动退出保障性租赁住房。</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sz w:val="32"/>
          <w:szCs w:val="32"/>
          <w:lang w:val="en-US" w:eastAsia="zh-CN"/>
        </w:rPr>
      </w:pPr>
      <w:r>
        <w:rPr>
          <w:rFonts w:hint="eastAsia" w:ascii="仿宋_GB2312" w:hAnsi="仿宋_GB2312" w:eastAsia="仿宋_GB2312" w:cs="仿宋_GB2312"/>
          <w:b/>
          <w:bCs/>
          <w:sz w:val="32"/>
          <w:szCs w:val="32"/>
          <w:highlight w:val="none"/>
          <w:lang w:eastAsia="zh-CN"/>
        </w:rPr>
        <w:t>第三十一条</w:t>
      </w:r>
      <w:r>
        <w:rPr>
          <w:rFonts w:hint="eastAsia" w:ascii="仿宋_GB2312" w:hAnsi="仿宋_GB2312" w:eastAsia="仿宋_GB2312" w:cs="仿宋_GB2312"/>
          <w:sz w:val="32"/>
          <w:szCs w:val="32"/>
          <w:highlight w:val="none"/>
          <w:lang w:eastAsia="zh-CN"/>
        </w:rPr>
        <w:t>（强制退出）</w:t>
      </w:r>
      <w:r>
        <w:rPr>
          <w:rFonts w:hint="eastAsia" w:ascii="仿宋_GB2312" w:hAnsi="仿宋_GB2312" w:eastAsia="仿宋_GB2312" w:cs="仿宋_GB2312"/>
          <w:sz w:val="32"/>
          <w:szCs w:val="32"/>
          <w:highlight w:val="none"/>
          <w:lang w:val="en-US" w:eastAsia="zh-CN"/>
        </w:rPr>
        <w:t xml:space="preserve"> 产权人未按要求建设、运营保障性租赁住房的，</w:t>
      </w:r>
      <w:r>
        <w:rPr>
          <w:rFonts w:hint="eastAsia" w:ascii="仿宋_GB2312" w:hAnsi="仿宋_GB2312" w:eastAsia="仿宋_GB2312" w:cs="仿宋_GB2312"/>
          <w:sz w:val="32"/>
          <w:szCs w:val="32"/>
        </w:rPr>
        <w:t>区住房城乡建设部门</w:t>
      </w:r>
      <w:r>
        <w:rPr>
          <w:rFonts w:hint="eastAsia" w:ascii="仿宋_GB2312" w:hAnsi="仿宋_GB2312" w:eastAsia="仿宋_GB2312" w:cs="仿宋_GB2312"/>
          <w:sz w:val="32"/>
          <w:szCs w:val="32"/>
          <w:lang w:eastAsia="zh-CN"/>
        </w:rPr>
        <w:t>应当向产权人书面通知限期整改；收到通知后，产权人没有按期完成整改，或在合理期限内产权人没有实施整改工作的，视为房屋不按照保障性租赁住房用途使用，</w:t>
      </w:r>
      <w:r>
        <w:rPr>
          <w:rFonts w:hint="eastAsia" w:ascii="仿宋_GB2312" w:hAnsi="仿宋_GB2312" w:eastAsia="仿宋_GB2312" w:cs="仿宋_GB2312"/>
          <w:sz w:val="32"/>
          <w:szCs w:val="32"/>
        </w:rPr>
        <w:t>区住房城乡建设部门</w:t>
      </w:r>
      <w:r>
        <w:rPr>
          <w:rFonts w:hint="eastAsia" w:ascii="仿宋_GB2312" w:hAnsi="仿宋_GB2312" w:eastAsia="仿宋_GB2312" w:cs="仿宋_GB2312"/>
          <w:sz w:val="32"/>
          <w:szCs w:val="32"/>
          <w:lang w:eastAsia="zh-CN"/>
        </w:rPr>
        <w:t>可撤销项目认定书并通知产权人，将撤销项目认定书抄送相关部门和单位，</w:t>
      </w:r>
      <w:r>
        <w:rPr>
          <w:rFonts w:hint="eastAsia" w:ascii="仿宋_GB2312" w:hAnsi="仿宋_GB2312" w:eastAsia="仿宋_GB2312" w:cs="仿宋_GB2312"/>
          <w:sz w:val="32"/>
          <w:szCs w:val="32"/>
        </w:rPr>
        <w:t>向市住房城乡建设部门报备</w:t>
      </w:r>
      <w:r>
        <w:rPr>
          <w:rFonts w:hint="eastAsia" w:ascii="仿宋_GB2312" w:hAnsi="仿宋_GB2312" w:eastAsia="仿宋_GB2312" w:cs="仿宋_GB2312"/>
          <w:sz w:val="32"/>
          <w:szCs w:val="32"/>
          <w:lang w:eastAsia="zh-CN"/>
        </w:rPr>
        <w:t>。</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default" w:eastAsia="仿宋_GB2312"/>
          <w:sz w:val="32"/>
          <w:szCs w:val="32"/>
          <w:lang w:val="en-US" w:eastAsia="zh-CN"/>
        </w:rPr>
      </w:pPr>
      <w:r>
        <w:rPr>
          <w:rFonts w:hint="eastAsia" w:ascii="仿宋_GB2312" w:hAnsi="仿宋_GB2312" w:eastAsia="仿宋_GB2312" w:cs="仿宋_GB2312"/>
          <w:b/>
          <w:bCs/>
          <w:sz w:val="32"/>
          <w:szCs w:val="32"/>
          <w:lang w:eastAsia="zh-CN"/>
        </w:rPr>
        <w:t>第三十二条</w:t>
      </w:r>
      <w:r>
        <w:rPr>
          <w:rFonts w:hint="eastAsia" w:ascii="仿宋_GB2312" w:hAnsi="仿宋_GB2312" w:eastAsia="仿宋_GB2312" w:cs="仿宋_GB2312"/>
          <w:sz w:val="32"/>
          <w:szCs w:val="32"/>
          <w:lang w:eastAsia="zh-CN"/>
        </w:rPr>
        <w:t>（租赁清退）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产权人及</w:t>
      </w:r>
      <w:r>
        <w:rPr>
          <w:rFonts w:hint="eastAsia" w:ascii="仿宋_GB2312" w:hAnsi="仿宋_GB2312" w:eastAsia="仿宋_GB2312" w:cs="仿宋_GB2312"/>
          <w:sz w:val="32"/>
          <w:szCs w:val="32"/>
          <w:lang w:eastAsia="zh-CN"/>
        </w:rPr>
        <w:t>运营主体负责清退承租人，因没有履行清退义务或违反租赁合同而产生的纠纷、诉讼，由产权人、运营主体与承租人自行协商处理或依法律途径解决。</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三十三</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（后续工作）</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退出保障性租赁住房后，产权人及</w:t>
      </w:r>
      <w:r>
        <w:rPr>
          <w:rFonts w:hint="eastAsia" w:ascii="仿宋_GB2312" w:hAnsi="仿宋_GB2312" w:eastAsia="仿宋_GB2312" w:cs="仿宋_GB2312"/>
          <w:sz w:val="32"/>
          <w:szCs w:val="32"/>
          <w:lang w:eastAsia="zh-CN"/>
        </w:rPr>
        <w:t>运营主体</w:t>
      </w:r>
      <w:r>
        <w:rPr>
          <w:rFonts w:hint="eastAsia" w:ascii="仿宋_GB2312" w:hAnsi="仿宋_GB2312" w:eastAsia="仿宋_GB2312" w:cs="仿宋_GB2312"/>
          <w:sz w:val="32"/>
          <w:szCs w:val="32"/>
        </w:rPr>
        <w:t>不再享受保障性租赁住房相关优惠政策</w:t>
      </w:r>
      <w:r>
        <w:rPr>
          <w:rFonts w:hint="eastAsia" w:ascii="仿宋_GB2312" w:hAnsi="仿宋_GB2312" w:eastAsia="仿宋_GB2312" w:cs="仿宋_GB2312"/>
          <w:sz w:val="32"/>
          <w:szCs w:val="32"/>
          <w:lang w:eastAsia="zh-CN"/>
        </w:rPr>
        <w:t>，不得再以保障性租赁住房名义经营项目</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由区住房城乡建设部门出具注销（撤销）项目认定书的书面文件，抄送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相关部门和</w:t>
      </w:r>
      <w:r>
        <w:rPr>
          <w:rFonts w:hint="eastAsia" w:ascii="仿宋_GB2312" w:hAnsi="仿宋_GB2312" w:eastAsia="仿宋_GB2312" w:cs="仿宋_GB2312"/>
          <w:color w:val="000000" w:themeColor="text1"/>
          <w:sz w:val="32"/>
          <w:szCs w:val="32"/>
          <w:highlight w:val="none"/>
          <w14:textFill>
            <w14:solidFill>
              <w14:schemeClr w14:val="tx1"/>
            </w14:solidFill>
          </w14:textFill>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向市住房城乡建设部门报备</w:t>
      </w:r>
      <w:r>
        <w:rPr>
          <w:rFonts w:hint="eastAsia" w:ascii="仿宋_GB2312" w:hAnsi="仿宋_GB2312" w:eastAsia="仿宋_GB2312" w:cs="仿宋_GB2312"/>
          <w:sz w:val="32"/>
          <w:szCs w:val="32"/>
          <w:lang w:eastAsia="zh-CN"/>
        </w:rPr>
        <w:t>。退出保障性租赁住房后，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相关</w:t>
      </w:r>
      <w:r>
        <w:rPr>
          <w:rFonts w:hint="eastAsia" w:ascii="仿宋_GB2312" w:hAnsi="仿宋_GB2312" w:eastAsia="仿宋_GB2312" w:cs="仿宋_GB2312"/>
          <w:sz w:val="32"/>
          <w:szCs w:val="32"/>
          <w:lang w:eastAsia="zh-CN"/>
        </w:rPr>
        <w:t>部门和</w:t>
      </w:r>
      <w:r>
        <w:rPr>
          <w:rFonts w:hint="eastAsia" w:ascii="仿宋_GB2312" w:hAnsi="仿宋_GB2312" w:eastAsia="仿宋_GB2312" w:cs="仿宋_GB2312"/>
          <w:sz w:val="32"/>
          <w:szCs w:val="32"/>
        </w:rPr>
        <w:t>单位应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将房屋及税务、水、电、气等</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原用途</w:t>
      </w:r>
      <w:r>
        <w:rPr>
          <w:rFonts w:hint="eastAsia" w:ascii="仿宋_GB2312" w:hAnsi="仿宋_GB2312" w:eastAsia="仿宋_GB2312" w:cs="仿宋_GB2312"/>
          <w:sz w:val="32"/>
          <w:szCs w:val="32"/>
          <w:lang w:eastAsia="zh-CN"/>
        </w:rPr>
        <w:t>或有关规定</w:t>
      </w:r>
      <w:r>
        <w:rPr>
          <w:rFonts w:hint="eastAsia" w:ascii="仿宋_GB2312" w:hAnsi="仿宋_GB2312" w:eastAsia="仿宋_GB2312" w:cs="仿宋_GB2312"/>
          <w:sz w:val="32"/>
          <w:szCs w:val="32"/>
        </w:rPr>
        <w:t>管理。</w:t>
      </w:r>
    </w:p>
    <w:p>
      <w:pPr>
        <w:widowControl/>
        <w:kinsoku/>
        <w:topLinePunct w:val="0"/>
        <w:autoSpaceDE/>
        <w:autoSpaceDN/>
        <w:bidi w:val="0"/>
        <w:adjustRightInd w:val="0"/>
        <w:snapToGrid w:val="0"/>
        <w:spacing w:beforeAutospacing="0" w:afterAutospacing="0" w:line="560" w:lineRule="exact"/>
        <w:ind w:left="0" w:leftChars="0"/>
        <w:jc w:val="center"/>
        <w:rPr>
          <w:rFonts w:ascii="黑体" w:hAnsi="黑体" w:eastAsia="黑体" w:cs="黑体"/>
          <w:sz w:val="32"/>
          <w:szCs w:val="32"/>
        </w:rPr>
      </w:pPr>
    </w:p>
    <w:p>
      <w:pPr>
        <w:widowControl/>
        <w:kinsoku/>
        <w:topLinePunct w:val="0"/>
        <w:autoSpaceDE/>
        <w:autoSpaceDN/>
        <w:bidi w:val="0"/>
        <w:adjustRightInd w:val="0"/>
        <w:snapToGrid w:val="0"/>
        <w:spacing w:beforeAutospacing="0" w:afterAutospacing="0" w:line="560" w:lineRule="exact"/>
        <w:ind w:left="0" w:leftChars="0"/>
        <w:jc w:val="cente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八</w:t>
      </w:r>
      <w:r>
        <w:rPr>
          <w:rFonts w:hint="eastAsia" w:ascii="黑体" w:hAnsi="黑体" w:eastAsia="黑体" w:cs="黑体"/>
          <w:sz w:val="32"/>
          <w:szCs w:val="32"/>
        </w:rPr>
        <w:t>章 其他支持政策</w:t>
      </w:r>
    </w:p>
    <w:p>
      <w:pPr>
        <w:widowControl/>
        <w:kinsoku/>
        <w:topLinePunct w:val="0"/>
        <w:autoSpaceDE/>
        <w:autoSpaceDN/>
        <w:bidi w:val="0"/>
        <w:adjustRightInd w:val="0"/>
        <w:snapToGrid w:val="0"/>
        <w:spacing w:beforeAutospacing="0" w:afterAutospacing="0" w:line="560" w:lineRule="exact"/>
        <w:ind w:left="0" w:leftChars="0" w:firstLine="628"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三十四</w:t>
      </w:r>
      <w:r>
        <w:rPr>
          <w:rFonts w:hint="eastAsia" w:ascii="仿宋_GB2312" w:hAnsi="仿宋_GB2312" w:eastAsia="仿宋_GB2312" w:cs="仿宋_GB2312"/>
          <w:b/>
          <w:bCs/>
          <w:sz w:val="32"/>
          <w:szCs w:val="32"/>
        </w:rPr>
        <w:t>条</w:t>
      </w:r>
      <w:r>
        <w:rPr>
          <w:rFonts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资金</w:t>
      </w:r>
      <w:r>
        <w:rPr>
          <w:rFonts w:hint="eastAsia" w:ascii="仿宋_GB2312" w:hAnsi="仿宋_GB2312" w:eastAsia="仿宋_GB2312" w:cs="仿宋_GB2312"/>
          <w:b w:val="0"/>
          <w:bCs w:val="0"/>
          <w:sz w:val="32"/>
          <w:szCs w:val="32"/>
        </w:rPr>
        <w:t>支持）</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lang w:eastAsia="zh-CN"/>
        </w:rPr>
        <w:t>多渠道筹措资金支持保障性租赁住房。</w:t>
      </w:r>
    </w:p>
    <w:p>
      <w:pPr>
        <w:widowControl/>
        <w:kinsoku/>
        <w:topLinePunct w:val="0"/>
        <w:autoSpaceDE/>
        <w:autoSpaceDN/>
        <w:bidi w:val="0"/>
        <w:spacing w:beforeAutospacing="0" w:afterAutospacing="0" w:line="560" w:lineRule="exact"/>
        <w:ind w:left="0" w:leftChars="0" w:firstLine="643"/>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color w:val="auto"/>
          <w:sz w:val="32"/>
          <w:szCs w:val="32"/>
          <w:highlight w:val="none"/>
          <w:lang w:val="en-US" w:eastAsia="zh-CN"/>
        </w:rPr>
        <w:t>积极争取中央、省级资金支持本地区发展</w:t>
      </w:r>
      <w:r>
        <w:rPr>
          <w:rFonts w:hint="eastAsia" w:ascii="仿宋_GB2312" w:hAnsi="仿宋_GB2312" w:eastAsia="仿宋_GB2312" w:cs="仿宋_GB2312"/>
          <w:sz w:val="32"/>
          <w:szCs w:val="32"/>
          <w:lang w:eastAsia="zh-CN"/>
        </w:rPr>
        <w:t>保障性租赁住房</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鼓励社会资本参与，充分发挥市场机制作用，引导更多市场主体参与发展保障性租赁住房。</w:t>
      </w:r>
    </w:p>
    <w:p>
      <w:pPr>
        <w:kinsoku/>
        <w:topLinePunct w:val="0"/>
        <w:autoSpaceDE/>
        <w:autoSpaceDN/>
        <w:bidi w:val="0"/>
        <w:spacing w:beforeAutospacing="0" w:afterAutospacing="0" w:line="560" w:lineRule="exact"/>
        <w:ind w:left="0" w:leftChars="0" w:firstLine="628"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（二）各区</w:t>
      </w:r>
      <w:r>
        <w:rPr>
          <w:rFonts w:hint="eastAsia" w:ascii="仿宋_GB2312" w:hAnsi="仿宋_GB2312" w:eastAsia="仿宋_GB2312" w:cs="仿宋_GB2312"/>
          <w:sz w:val="32"/>
          <w:szCs w:val="32"/>
        </w:rPr>
        <w:t>按规定统筹利用土地出让净收益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住房公积金等</w:t>
      </w:r>
      <w:r>
        <w:rPr>
          <w:rFonts w:hint="eastAsia" w:ascii="仿宋_GB2312" w:hAnsi="仿宋_GB2312" w:eastAsia="仿宋_GB2312" w:cs="仿宋_GB2312"/>
          <w:sz w:val="32"/>
          <w:szCs w:val="32"/>
          <w:lang w:eastAsia="zh-CN"/>
        </w:rPr>
        <w:t>渠道的住房</w:t>
      </w:r>
      <w:r>
        <w:rPr>
          <w:rFonts w:hint="eastAsia" w:ascii="仿宋_GB2312" w:hAnsi="仿宋_GB2312" w:eastAsia="仿宋_GB2312" w:cs="仿宋_GB2312"/>
          <w:sz w:val="32"/>
          <w:szCs w:val="32"/>
        </w:rPr>
        <w:t>保障资金，</w:t>
      </w:r>
      <w:r>
        <w:rPr>
          <w:rFonts w:hint="eastAsia" w:ascii="仿宋_GB2312" w:hAnsi="仿宋_GB2312" w:eastAsia="仿宋_GB2312" w:cs="仿宋_GB2312"/>
          <w:sz w:val="32"/>
          <w:szCs w:val="32"/>
          <w:lang w:eastAsia="zh-CN"/>
        </w:rPr>
        <w:t>根据本地财力情况</w:t>
      </w:r>
      <w:r>
        <w:rPr>
          <w:rFonts w:hint="eastAsia" w:ascii="仿宋_GB2312" w:hAnsi="仿宋_GB2312" w:eastAsia="仿宋_GB2312" w:cs="仿宋_GB2312"/>
          <w:color w:val="auto"/>
          <w:sz w:val="32"/>
          <w:szCs w:val="32"/>
          <w:highlight w:val="none"/>
          <w:lang w:val="en-US" w:eastAsia="zh-CN"/>
        </w:rPr>
        <w:t>制定具体措施，</w:t>
      </w:r>
      <w:r>
        <w:rPr>
          <w:rFonts w:hint="eastAsia" w:ascii="仿宋_GB2312" w:hAnsi="仿宋_GB2312" w:eastAsia="仿宋_GB2312" w:cs="仿宋_GB2312"/>
          <w:sz w:val="32"/>
          <w:szCs w:val="32"/>
          <w:lang w:eastAsia="zh-CN"/>
        </w:rPr>
        <w:t>对发展保障性租赁住房的资金提供支持，可参考</w:t>
      </w:r>
      <w:r>
        <w:rPr>
          <w:rFonts w:hint="eastAsia" w:ascii="仿宋_GB2312" w:hAnsi="仿宋_GB2312" w:eastAsia="仿宋_GB2312" w:cs="仿宋_GB2312"/>
          <w:sz w:val="32"/>
          <w:szCs w:val="32"/>
        </w:rPr>
        <w:t>国家、省</w:t>
      </w:r>
      <w:r>
        <w:rPr>
          <w:rFonts w:hint="eastAsia" w:ascii="仿宋_GB2312" w:hAnsi="仿宋_GB2312" w:eastAsia="仿宋_GB2312" w:cs="仿宋_GB2312"/>
          <w:sz w:val="32"/>
          <w:szCs w:val="32"/>
          <w:lang w:eastAsia="zh-CN"/>
        </w:rPr>
        <w:t>有关标准</w:t>
      </w:r>
      <w:r>
        <w:rPr>
          <w:rFonts w:hint="eastAsia" w:ascii="仿宋_GB2312" w:hAnsi="仿宋_GB2312" w:eastAsia="仿宋_GB2312" w:cs="仿宋_GB2312"/>
          <w:sz w:val="32"/>
          <w:szCs w:val="32"/>
        </w:rPr>
        <w:t>对保障性租赁住房项目予以</w:t>
      </w:r>
      <w:r>
        <w:rPr>
          <w:rFonts w:hint="eastAsia" w:ascii="仿宋_GB2312" w:hAnsi="仿宋_GB2312" w:eastAsia="仿宋_GB2312" w:cs="仿宋_GB2312"/>
          <w:sz w:val="32"/>
          <w:szCs w:val="32"/>
          <w:lang w:eastAsia="zh-CN"/>
        </w:rPr>
        <w:t>资金补助。</w:t>
      </w:r>
    </w:p>
    <w:p>
      <w:pPr>
        <w:widowControl/>
        <w:kinsoku/>
        <w:topLinePunct w:val="0"/>
        <w:autoSpaceDE/>
        <w:autoSpaceDN/>
        <w:bidi w:val="0"/>
        <w:spacing w:beforeAutospacing="0" w:afterAutospacing="0" w:line="560" w:lineRule="exact"/>
        <w:ind w:left="0" w:leftChars="0" w:firstLine="628"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三十五</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（税费优惠）</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利用非居住存量土地和非居住存量房屋建设保障性租赁住房，取得项目认定书后，比照适用住房租赁增值税、房产税等税收优惠政策，具体按照《财政部 税务总局 住房城乡建设部关于完善住房租赁有关税收政策的公告》（财政部 税务总局 住房城乡建设部公告2021年第24号）执行。对保障性租赁住房项目免收城市基础设施配套费。</w:t>
      </w:r>
    </w:p>
    <w:p>
      <w:pPr>
        <w:widowControl/>
        <w:kinsoku/>
        <w:topLinePunct w:val="0"/>
        <w:autoSpaceDE/>
        <w:autoSpaceDN/>
        <w:bidi w:val="0"/>
        <w:spacing w:beforeAutospacing="0" w:afterAutospacing="0" w:line="560" w:lineRule="exact"/>
        <w:ind w:left="0" w:leftChars="0" w:firstLine="628"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三十六</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民用水电气价格</w:t>
      </w:r>
      <w:r>
        <w:rPr>
          <w:rFonts w:hint="eastAsia" w:ascii="仿宋_GB2312" w:hAnsi="仿宋_GB2312" w:eastAsia="仿宋_GB2312" w:cs="仿宋_GB2312"/>
          <w:b w:val="0"/>
          <w:bCs w:val="0"/>
          <w:sz w:val="32"/>
          <w:szCs w:val="32"/>
          <w:lang w:eastAsia="zh-CN"/>
        </w:rPr>
        <w:t>标准</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利用非居住存量土地和非居住存量房屋建设保障性租赁住房，取得项目认定书后，用水、用电、用气价格按照居民标准执行。</w:t>
      </w:r>
    </w:p>
    <w:p>
      <w:pPr>
        <w:widowControl/>
        <w:kinsoku/>
        <w:topLinePunct w:val="0"/>
        <w:autoSpaceDE/>
        <w:autoSpaceDN/>
        <w:bidi w:val="0"/>
        <w:spacing w:beforeAutospacing="0" w:afterAutospacing="0" w:line="560" w:lineRule="exact"/>
        <w:ind w:left="0" w:leftChars="0" w:firstLine="628"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rPr>
        <w:t>金融支持）</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运用多种金融手段，通过向保障性租赁住房项目提供低成本、长期性的稳定资金，支持发展保障性租赁住房工作。</w:t>
      </w:r>
    </w:p>
    <w:p>
      <w:pPr>
        <w:widowControl/>
        <w:kinsoku/>
        <w:topLinePunct w:val="0"/>
        <w:autoSpaceDE/>
        <w:autoSpaceDN/>
        <w:bidi w:val="0"/>
        <w:spacing w:beforeAutospacing="0" w:afterAutospacing="0" w:line="560" w:lineRule="exact"/>
        <w:ind w:left="0" w:leftChars="0"/>
        <w:jc w:val="both"/>
        <w:rPr>
          <w:rFonts w:ascii="仿宋_GB2312" w:hAnsi="仿宋_GB2312" w:eastAsia="仿宋_GB2312" w:cs="仿宋_GB2312"/>
          <w:sz w:val="32"/>
          <w:szCs w:val="32"/>
        </w:rPr>
      </w:pPr>
    </w:p>
    <w:p>
      <w:pPr>
        <w:widowControl/>
        <w:kinsoku/>
        <w:topLinePunct w:val="0"/>
        <w:autoSpaceDE/>
        <w:autoSpaceDN/>
        <w:bidi w:val="0"/>
        <w:adjustRightInd w:val="0"/>
        <w:snapToGrid w:val="0"/>
        <w:spacing w:beforeAutospacing="0" w:afterAutospacing="0" w:line="560" w:lineRule="exact"/>
        <w:ind w:left="0" w:leftChars="0" w:firstLine="643"/>
        <w:jc w:val="cente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九</w:t>
      </w:r>
      <w:r>
        <w:rPr>
          <w:rFonts w:hint="eastAsia" w:ascii="黑体" w:hAnsi="黑体" w:eastAsia="黑体" w:cs="黑体"/>
          <w:sz w:val="32"/>
          <w:szCs w:val="32"/>
        </w:rPr>
        <w:t>章 附则</w:t>
      </w:r>
    </w:p>
    <w:p>
      <w:pPr>
        <w:widowControl/>
        <w:kinsoku/>
        <w:topLinePunct w:val="0"/>
        <w:autoSpaceDE/>
        <w:autoSpaceDN/>
        <w:bidi w:val="0"/>
        <w:adjustRightInd/>
        <w:snapToGrid/>
        <w:spacing w:beforeAutospacing="0" w:afterAutospacing="0" w:line="560" w:lineRule="exact"/>
        <w:ind w:left="0" w:leftChars="0" w:firstLine="643"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（违规处理）</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在保障性租赁住房</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运营期间，产权人或</w:t>
      </w:r>
      <w:r>
        <w:rPr>
          <w:rFonts w:hint="eastAsia" w:ascii="仿宋_GB2312" w:hAnsi="仿宋_GB2312" w:eastAsia="仿宋_GB2312" w:cs="仿宋_GB2312"/>
          <w:sz w:val="32"/>
          <w:szCs w:val="32"/>
          <w:lang w:eastAsia="zh-CN"/>
        </w:rPr>
        <w:t>运营主体存在</w:t>
      </w:r>
      <w:r>
        <w:rPr>
          <w:rFonts w:hint="eastAsia" w:ascii="仿宋_GB2312" w:hAnsi="仿宋_GB2312" w:eastAsia="仿宋_GB2312" w:cs="仿宋_GB2312"/>
          <w:sz w:val="32"/>
          <w:szCs w:val="32"/>
        </w:rPr>
        <w:t>未在</w:t>
      </w:r>
      <w:r>
        <w:rPr>
          <w:rFonts w:hint="eastAsia" w:ascii="仿宋_GB2312" w:hAnsi="仿宋_GB2312" w:eastAsia="仿宋_GB2312" w:cs="仿宋_GB2312"/>
          <w:color w:val="000000" w:themeColor="text1"/>
          <w:sz w:val="32"/>
          <w:szCs w:val="32"/>
          <w:highlight w:val="none"/>
          <w14:textFill>
            <w14:solidFill>
              <w14:schemeClr w14:val="tx1"/>
            </w14:solidFill>
          </w14:textFill>
        </w:rPr>
        <w:t>佛山市住房租赁管理服务平台</w:t>
      </w:r>
      <w:r>
        <w:rPr>
          <w:rFonts w:hint="eastAsia" w:ascii="仿宋_GB2312" w:hAnsi="仿宋_GB2312" w:eastAsia="仿宋_GB2312" w:cs="仿宋_GB2312"/>
          <w:sz w:val="32"/>
          <w:szCs w:val="32"/>
        </w:rPr>
        <w:t>备案、未按要求执行租金标准或者</w:t>
      </w:r>
      <w:r>
        <w:rPr>
          <w:rFonts w:hint="eastAsia" w:ascii="仿宋_GB2312" w:hAnsi="仿宋_GB2312" w:eastAsia="仿宋_GB2312" w:cs="仿宋_GB2312"/>
          <w:sz w:val="32"/>
          <w:szCs w:val="32"/>
          <w:lang w:eastAsia="zh-CN"/>
        </w:rPr>
        <w:t>擅自改建、扩建、</w:t>
      </w:r>
      <w:r>
        <w:rPr>
          <w:rFonts w:hint="eastAsia" w:ascii="仿宋_GB2312" w:hAnsi="仿宋_GB2312" w:eastAsia="仿宋_GB2312" w:cs="仿宋_GB2312"/>
          <w:sz w:val="32"/>
          <w:szCs w:val="32"/>
        </w:rPr>
        <w:t>改变房屋用途、上市销售、变相销售等</w:t>
      </w:r>
      <w:r>
        <w:rPr>
          <w:rFonts w:hint="eastAsia" w:ascii="仿宋_GB2312" w:hAnsi="仿宋_GB2312" w:eastAsia="仿宋_GB2312" w:cs="仿宋_GB2312"/>
          <w:sz w:val="32"/>
          <w:szCs w:val="32"/>
          <w:lang w:eastAsia="zh-CN"/>
        </w:rPr>
        <w:t>违法</w:t>
      </w:r>
      <w:r>
        <w:rPr>
          <w:rFonts w:hint="eastAsia" w:ascii="仿宋_GB2312" w:hAnsi="仿宋_GB2312" w:eastAsia="仿宋_GB2312" w:cs="仿宋_GB2312"/>
          <w:sz w:val="32"/>
          <w:szCs w:val="32"/>
        </w:rPr>
        <w:t>违规行为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，或以保障性租赁住房为名违规经营或骗取政策优惠的，相关部门</w:t>
      </w:r>
      <w:r>
        <w:rPr>
          <w:rFonts w:hint="eastAsia" w:ascii="仿宋_GB2312" w:hAnsi="仿宋_GB2312" w:eastAsia="仿宋_GB2312" w:cs="仿宋_GB2312"/>
          <w:sz w:val="32"/>
          <w:szCs w:val="32"/>
          <w:lang w:eastAsia="zh-CN"/>
        </w:rPr>
        <w:t>和单位</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采取</w:t>
      </w:r>
      <w:r>
        <w:rPr>
          <w:rFonts w:hint="eastAsia" w:ascii="仿宋_GB2312" w:hAnsi="仿宋_GB2312" w:eastAsia="仿宋_GB2312" w:cs="仿宋_GB2312"/>
          <w:sz w:val="32"/>
          <w:szCs w:val="32"/>
          <w:lang w:eastAsia="zh-CN"/>
        </w:rPr>
        <w:t>限期整改</w:t>
      </w:r>
      <w:r>
        <w:rPr>
          <w:rFonts w:hint="eastAsia" w:ascii="仿宋_GB2312" w:hAnsi="仿宋_GB2312" w:eastAsia="仿宋_GB2312" w:cs="仿宋_GB2312"/>
          <w:sz w:val="32"/>
          <w:szCs w:val="32"/>
        </w:rPr>
        <w:t>、取消奖补资格等处理措施</w:t>
      </w:r>
      <w:r>
        <w:rPr>
          <w:rFonts w:hint="eastAsia" w:ascii="仿宋_GB2312" w:hAnsi="仿宋_GB2312" w:eastAsia="仿宋_GB2312" w:cs="仿宋_GB2312"/>
          <w:sz w:val="32"/>
          <w:szCs w:val="32"/>
          <w:lang w:eastAsia="zh-CN"/>
        </w:rPr>
        <w:t>；情节严重的，予以撤销项目认定书</w:t>
      </w:r>
      <w:r>
        <w:rPr>
          <w:rFonts w:hint="eastAsia" w:ascii="仿宋_GB2312" w:hAnsi="仿宋_GB2312" w:eastAsia="仿宋_GB2312" w:cs="仿宋_GB2312"/>
          <w:sz w:val="32"/>
          <w:szCs w:val="32"/>
        </w:rPr>
        <w:t>；涉嫌违法的，由相应部门立案查处；涉嫌犯罪的，移送司法机关处理。</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（配套文件）</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在本办法基础上，可另行制定关于利用集体经营性建设用地、企事业单位自有土地、产业园区配套用地、非居住存量闲置房屋</w:t>
      </w:r>
      <w:r>
        <w:rPr>
          <w:rFonts w:hint="eastAsia" w:ascii="仿宋_GB2312" w:hAnsi="仿宋_GB2312" w:eastAsia="仿宋_GB2312" w:cs="仿宋_GB2312"/>
          <w:sz w:val="32"/>
          <w:szCs w:val="32"/>
          <w:lang w:eastAsia="zh-CN"/>
        </w:rPr>
        <w:t>改建</w:t>
      </w:r>
      <w:r>
        <w:rPr>
          <w:rFonts w:hint="eastAsia" w:ascii="仿宋_GB2312" w:hAnsi="仿宋_GB2312" w:eastAsia="仿宋_GB2312" w:cs="仿宋_GB2312"/>
          <w:sz w:val="32"/>
          <w:szCs w:val="32"/>
        </w:rPr>
        <w:t>保障性租赁住房</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相关配套文件。本办法未有规定的，按照国家、省和市有关保障性租赁住房管理的相关规定执行。</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四十</w:t>
      </w:r>
      <w:r>
        <w:rPr>
          <w:rFonts w:hint="eastAsia" w:ascii="仿宋_GB2312" w:hAnsi="仿宋_GB2312" w:eastAsia="仿宋_GB2312" w:cs="仿宋_GB2312"/>
          <w:b/>
          <w:bCs/>
          <w:sz w:val="32"/>
          <w:szCs w:val="32"/>
        </w:rPr>
        <w:t>条</w:t>
      </w:r>
      <w:r>
        <w:rPr>
          <w:rFonts w:hint="eastAsia" w:ascii="仿宋_GB2312" w:hAnsi="仿宋_GB2312" w:eastAsia="仿宋_GB2312" w:cs="仿宋_GB2312"/>
          <w:b w:val="0"/>
          <w:bCs w:val="0"/>
          <w:sz w:val="32"/>
          <w:szCs w:val="32"/>
        </w:rPr>
        <w:t>（实施日期及解释单位）</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本办法自印发之日起实施，有效期为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年，由市住房和城乡建设局负责解释。</w:t>
      </w:r>
    </w:p>
    <w:p>
      <w:pPr>
        <w:widowControl/>
        <w:kinsoku/>
        <w:topLinePunct w:val="0"/>
        <w:autoSpaceDE/>
        <w:autoSpaceDN/>
        <w:bidi w:val="0"/>
        <w:adjustRightInd w:val="0"/>
        <w:snapToGrid w:val="0"/>
        <w:spacing w:beforeAutospacing="0" w:afterAutospacing="0" w:line="560" w:lineRule="exact"/>
        <w:ind w:left="0" w:leftChars="0" w:firstLine="628" w:firstLineChars="200"/>
        <w:rPr>
          <w:rFonts w:hint="eastAsia" w:ascii="仿宋_GB2312" w:hAnsi="仿宋_GB2312" w:eastAsia="仿宋_GB2312" w:cs="仿宋_GB2312"/>
          <w:sz w:val="32"/>
          <w:szCs w:val="32"/>
        </w:rPr>
      </w:pPr>
    </w:p>
    <w:p>
      <w:pPr>
        <w:widowControl/>
        <w:kinsoku/>
        <w:topLinePunct w:val="0"/>
        <w:autoSpaceDE/>
        <w:autoSpaceDN/>
        <w:bidi w:val="0"/>
        <w:adjustRightInd w:val="0"/>
        <w:snapToGrid w:val="0"/>
        <w:spacing w:beforeAutospacing="0" w:afterAutospacing="0" w:line="560" w:lineRule="exact"/>
        <w:ind w:left="0" w:leftChars="0" w:firstLine="628"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附件：1.保障性租赁住房项目认定申请表（参考版本）</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157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2.保障性租赁住房项目认定书（参考版本）</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157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3.保障性租赁住房项目认定变更申请书（参考版本）</w:t>
      </w:r>
    </w:p>
    <w:p>
      <w:pPr>
        <w:pStyle w:val="2"/>
        <w:keepNext w:val="0"/>
        <w:keepLines w:val="0"/>
        <w:pageBreakBefore w:val="0"/>
        <w:numPr>
          <w:ilvl w:val="-1"/>
          <w:numId w:val="0"/>
        </w:numPr>
        <w:kinsoku/>
        <w:wordWrap/>
        <w:overflowPunct/>
        <w:topLinePunct w:val="0"/>
        <w:autoSpaceDE/>
        <w:autoSpaceDN/>
        <w:bidi w:val="0"/>
        <w:adjustRightInd w:val="0"/>
        <w:snapToGrid w:val="0"/>
        <w:spacing w:before="0" w:beforeAutospacing="0" w:after="0" w:afterAutospacing="0" w:line="560" w:lineRule="exact"/>
        <w:ind w:left="0" w:leftChars="0" w:firstLine="1570" w:firstLineChars="500"/>
        <w:jc w:val="both"/>
        <w:textAlignment w:val="auto"/>
        <w:rPr>
          <w:rFonts w:hint="eastAsia" w:ascii="仿宋_GB2312" w:hAnsi="仿宋_GB2312" w:eastAsia="仿宋_GB2312" w:cs="仿宋_GB2312"/>
          <w:b w:val="0"/>
          <w:kern w:val="2"/>
          <w:sz w:val="32"/>
          <w:szCs w:val="32"/>
          <w:lang w:eastAsia="zh-CN"/>
        </w:rPr>
      </w:pPr>
      <w:r>
        <w:rPr>
          <w:rFonts w:hint="eastAsia" w:ascii="仿宋_GB2312" w:hAnsi="仿宋_GB2312" w:eastAsia="仿宋_GB2312" w:cs="仿宋_GB2312"/>
          <w:b w:val="0"/>
          <w:bCs w:val="0"/>
          <w:kern w:val="2"/>
          <w:sz w:val="32"/>
          <w:szCs w:val="32"/>
          <w:lang w:val="en-US" w:eastAsia="zh-CN"/>
        </w:rPr>
        <w:t>4</w:t>
      </w:r>
      <w:r>
        <w:rPr>
          <w:rFonts w:hint="eastAsia" w:ascii="仿宋_GB2312" w:hAnsi="仿宋_GB2312" w:eastAsia="仿宋_GB2312" w:cs="仿宋_GB2312"/>
          <w:b w:val="0"/>
          <w:bCs w:val="0"/>
          <w:kern w:val="2"/>
          <w:sz w:val="32"/>
          <w:szCs w:val="32"/>
        </w:rPr>
        <w:t>.</w:t>
      </w:r>
      <w:r>
        <w:rPr>
          <w:rFonts w:hint="eastAsia" w:ascii="仿宋_GB2312" w:hAnsi="仿宋_GB2312" w:eastAsia="仿宋_GB2312" w:cs="仿宋_GB2312"/>
          <w:b w:val="0"/>
          <w:color w:val="auto"/>
          <w:kern w:val="2"/>
          <w:sz w:val="32"/>
          <w:szCs w:val="32"/>
          <w:highlight w:val="none"/>
        </w:rPr>
        <w:t>佛</w:t>
      </w:r>
      <w:r>
        <w:rPr>
          <w:rFonts w:hint="eastAsia" w:ascii="仿宋_GB2312" w:hAnsi="仿宋_GB2312" w:eastAsia="仿宋_GB2312" w:cs="仿宋_GB2312"/>
          <w:b w:val="0"/>
          <w:kern w:val="2"/>
          <w:sz w:val="32"/>
          <w:szCs w:val="32"/>
        </w:rPr>
        <w:t>山市保障性租赁住房项目认定书注销（撤销）通</w:t>
      </w:r>
      <w:r>
        <w:rPr>
          <w:rFonts w:hint="eastAsia" w:ascii="仿宋_GB2312" w:hAnsi="仿宋_GB2312" w:eastAsia="仿宋_GB2312" w:cs="仿宋_GB2312"/>
          <w:b w:val="0"/>
          <w:kern w:val="2"/>
          <w:sz w:val="32"/>
          <w:szCs w:val="32"/>
          <w:lang w:eastAsia="zh-CN"/>
        </w:rPr>
        <w:t>知</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60" w:lineRule="exact"/>
        <w:ind w:left="0" w:leftChars="0" w:firstLine="1570" w:firstLineChars="500"/>
        <w:jc w:val="both"/>
        <w:textAlignment w:val="auto"/>
        <w:rPr>
          <w:rFonts w:hint="eastAsia" w:ascii="仿宋_GB2312" w:hAnsi="仿宋_GB2312" w:eastAsia="仿宋_GB2312" w:cs="仿宋_GB2312"/>
          <w:b w:val="0"/>
          <w:color w:val="000000" w:themeColor="text1"/>
          <w:kern w:val="2"/>
          <w:sz w:val="32"/>
          <w:szCs w:val="32"/>
          <w:highlight w:val="none"/>
          <w14:textFill>
            <w14:solidFill>
              <w14:schemeClr w14:val="tx1"/>
            </w14:solidFill>
          </w14:textFill>
        </w:rPr>
      </w:pPr>
      <w:r>
        <w:rPr>
          <w:rFonts w:hint="eastAsia" w:ascii="仿宋_GB2312" w:hAnsi="仿宋_GB2312" w:eastAsia="仿宋_GB2312" w:cs="仿宋_GB2312"/>
          <w:b w:val="0"/>
          <w:color w:val="000000" w:themeColor="text1"/>
          <w:kern w:val="2"/>
          <w:sz w:val="32"/>
          <w:szCs w:val="32"/>
          <w:highlight w:val="none"/>
          <w14:textFill>
            <w14:solidFill>
              <w14:schemeClr w14:val="tx1"/>
            </w14:solidFill>
          </w14:textFill>
        </w:rPr>
        <w:t>（参考版本）</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60" w:lineRule="exact"/>
        <w:ind w:left="0" w:leftChars="0" w:firstLine="1570" w:firstLineChars="500"/>
        <w:jc w:val="both"/>
        <w:textAlignment w:val="auto"/>
        <w:rPr>
          <w:rFonts w:hint="default" w:ascii="仿宋_GB2312" w:hAnsi="仿宋_GB2312" w:eastAsia="仿宋_GB2312" w:cs="仿宋_GB2312"/>
          <w:b w:val="0"/>
          <w:color w:val="000000"/>
          <w:kern w:val="2"/>
          <w:sz w:val="32"/>
          <w:szCs w:val="32"/>
          <w:highlight w:val="none"/>
          <w:lang w:eastAsia="zh-CN"/>
        </w:rPr>
        <w:sectPr>
          <w:footerReference r:id="rId3" w:type="default"/>
          <w:pgSz w:w="11906" w:h="16838"/>
          <w:pgMar w:top="2154" w:right="1474" w:bottom="1474" w:left="1474" w:header="851" w:footer="992" w:gutter="0"/>
          <w:pgBorders>
            <w:top w:val="none" w:sz="0" w:space="0"/>
            <w:left w:val="none" w:sz="0" w:space="0"/>
            <w:bottom w:val="none" w:sz="0" w:space="0"/>
            <w:right w:val="none" w:sz="0" w:space="0"/>
          </w:pgBorders>
          <w:pgNumType w:fmt="decimal"/>
          <w:cols w:space="0" w:num="1"/>
          <w:rtlGutter w:val="0"/>
          <w:docGrid w:type="linesAndChars" w:linePitch="600" w:charSpace="-1313"/>
        </w:sectPr>
      </w:pPr>
      <w:r>
        <w:rPr>
          <w:rFonts w:hint="eastAsia" w:ascii="仿宋_GB2312" w:hAnsi="仿宋_GB2312" w:eastAsia="仿宋_GB2312" w:cs="仿宋_GB2312"/>
          <w:b w:val="0"/>
          <w:color w:val="000000" w:themeColor="text1"/>
          <w:kern w:val="2"/>
          <w:sz w:val="32"/>
          <w:szCs w:val="32"/>
          <w:highlight w:val="none"/>
          <w:lang w:val="en-US" w:eastAsia="zh-CN"/>
          <w14:textFill>
            <w14:solidFill>
              <w14:schemeClr w14:val="tx1"/>
            </w14:solidFill>
          </w14:textFill>
        </w:rPr>
        <w:t>5.</w:t>
      </w:r>
      <w:r>
        <w:rPr>
          <w:rFonts w:hint="default" w:ascii="仿宋_GB2312" w:hAnsi="仿宋_GB2312" w:eastAsia="仿宋_GB2312" w:cs="仿宋_GB2312"/>
          <w:b w:val="0"/>
          <w:color w:val="000000"/>
          <w:kern w:val="2"/>
          <w:sz w:val="32"/>
          <w:szCs w:val="32"/>
          <w:highlight w:val="none"/>
          <w:lang w:eastAsia="zh-CN"/>
        </w:rPr>
        <w:t>关于房屋转让（抵押）的告知书（参考版本）</w:t>
      </w:r>
    </w:p>
    <w:p>
      <w:pPr>
        <w:keepNext/>
        <w:keepLines w:val="0"/>
        <w:pageBreakBefore/>
        <w:widowControl w:val="0"/>
        <w:kinsoku/>
        <w:wordWrap/>
        <w:overflowPunct w:val="0"/>
        <w:topLinePunct w:val="0"/>
        <w:autoSpaceDE/>
        <w:autoSpaceDN/>
        <w:bidi w:val="0"/>
        <w:adjustRightInd w:val="0"/>
        <w:snapToGrid w:val="0"/>
        <w:spacing w:beforeAutospacing="0" w:afterAutospacing="0" w:line="560" w:lineRule="exact"/>
        <w:ind w:left="0" w:leftChars="0"/>
        <w:jc w:val="left"/>
        <w:textAlignment w:val="auto"/>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eastAsia="zh-CN"/>
        </w:rPr>
        <w:t>附件</w:t>
      </w:r>
      <w:r>
        <w:rPr>
          <w:rFonts w:hint="eastAsia" w:ascii="黑体" w:hAnsi="黑体" w:eastAsia="黑体" w:cs="黑体"/>
          <w:color w:val="000000"/>
          <w:sz w:val="32"/>
          <w:szCs w:val="32"/>
          <w:highlight w:val="none"/>
          <w:lang w:val="en-US" w:eastAsia="zh-CN"/>
        </w:rPr>
        <w:t>1</w:t>
      </w:r>
    </w:p>
    <w:p>
      <w:pPr>
        <w:kinsoku/>
        <w:topLinePunct w:val="0"/>
        <w:autoSpaceDE/>
        <w:autoSpaceDN/>
        <w:bidi w:val="0"/>
        <w:spacing w:beforeAutospacing="0" w:afterAutospacing="0" w:line="560" w:lineRule="exact"/>
        <w:ind w:left="0" w:leftChars="0"/>
        <w:rPr>
          <w:rFonts w:hint="eastAsia" w:ascii="方正小标宋简体" w:hAnsi="华文中宋" w:eastAsia="方正小标宋简体"/>
          <w:color w:val="000000"/>
          <w:sz w:val="44"/>
          <w:szCs w:val="44"/>
          <w:highlight w:val="none"/>
          <w:lang w:eastAsia="zh-CN"/>
        </w:rPr>
      </w:pPr>
    </w:p>
    <w:p>
      <w:pPr>
        <w:kinsoku/>
        <w:topLinePunct w:val="0"/>
        <w:autoSpaceDE/>
        <w:autoSpaceDN/>
        <w:bidi w:val="0"/>
        <w:spacing w:beforeAutospacing="0" w:afterAutospacing="0" w:line="560" w:lineRule="exact"/>
        <w:ind w:left="0" w:leftChars="0"/>
        <w:rPr>
          <w:rFonts w:hint="eastAsia" w:ascii="方正小标宋简体" w:hAnsi="华文中宋" w:eastAsia="方正小标宋简体"/>
          <w:color w:val="000000"/>
          <w:sz w:val="52"/>
          <w:szCs w:val="52"/>
          <w:highlight w:val="none"/>
          <w:lang w:eastAsia="zh-CN"/>
        </w:rPr>
      </w:pPr>
      <w:r>
        <w:rPr>
          <w:rFonts w:hint="eastAsia" w:ascii="仿宋" w:hAnsi="仿宋" w:eastAsia="仿宋"/>
          <w:b/>
          <w:color w:val="auto"/>
          <w:sz w:val="32"/>
          <w:szCs w:val="40"/>
          <w:highlight w:val="none"/>
          <w:lang w:val="en-US" w:eastAsia="zh-CN"/>
        </w:rPr>
        <w:t>编号：</w:t>
      </w:r>
      <w:r>
        <w:rPr>
          <w:rFonts w:hint="eastAsia" w:ascii="仿宋" w:hAnsi="仿宋" w:eastAsia="仿宋"/>
          <w:b/>
          <w:color w:val="auto"/>
          <w:sz w:val="32"/>
          <w:szCs w:val="40"/>
          <w:highlight w:val="none"/>
          <w:u w:val="single"/>
          <w:lang w:val="en-US" w:eastAsia="zh-CN"/>
        </w:rPr>
        <w:t xml:space="preserve">            </w:t>
      </w:r>
    </w:p>
    <w:p>
      <w:pPr>
        <w:kinsoku/>
        <w:topLinePunct w:val="0"/>
        <w:autoSpaceDE/>
        <w:autoSpaceDN/>
        <w:bidi w:val="0"/>
        <w:spacing w:beforeAutospacing="0" w:afterAutospacing="0" w:line="560" w:lineRule="exact"/>
        <w:ind w:left="0" w:leftChars="0"/>
        <w:rPr>
          <w:rFonts w:hint="eastAsia" w:ascii="方正小标宋简体" w:hAnsi="华文中宋" w:eastAsia="方正小标宋简体"/>
          <w:color w:val="000000"/>
          <w:sz w:val="44"/>
          <w:szCs w:val="44"/>
          <w:highlight w:val="none"/>
          <w:lang w:eastAsia="zh-CN"/>
        </w:rPr>
      </w:pPr>
    </w:p>
    <w:p>
      <w:pPr>
        <w:kinsoku/>
        <w:topLinePunct w:val="0"/>
        <w:autoSpaceDE/>
        <w:autoSpaceDN/>
        <w:bidi w:val="0"/>
        <w:spacing w:beforeAutospacing="0" w:afterAutospacing="0" w:line="560" w:lineRule="exact"/>
        <w:ind w:left="0" w:leftChars="0"/>
        <w:rPr>
          <w:rFonts w:hint="eastAsia" w:ascii="方正小标宋简体" w:hAnsi="华文中宋" w:eastAsia="方正小标宋简体"/>
          <w:color w:val="000000"/>
          <w:sz w:val="44"/>
          <w:szCs w:val="44"/>
          <w:highlight w:val="none"/>
          <w:lang w:eastAsia="zh-CN"/>
        </w:rPr>
      </w:pPr>
    </w:p>
    <w:p>
      <w:pPr>
        <w:kinsoku/>
        <w:topLinePunct w:val="0"/>
        <w:autoSpaceDE/>
        <w:autoSpaceDN/>
        <w:bidi w:val="0"/>
        <w:spacing w:beforeAutospacing="0" w:afterAutospacing="0" w:line="560" w:lineRule="exact"/>
        <w:ind w:left="0" w:leftChars="0"/>
        <w:jc w:val="center"/>
        <w:rPr>
          <w:rFonts w:hint="eastAsia" w:ascii="黑体" w:hAnsi="黑体" w:eastAsia="黑体" w:cs="黑体"/>
          <w:color w:val="000000"/>
          <w:sz w:val="52"/>
          <w:szCs w:val="52"/>
          <w:highlight w:val="none"/>
          <w:lang w:eastAsia="zh-CN"/>
        </w:rPr>
      </w:pPr>
      <w:r>
        <w:rPr>
          <w:rFonts w:hint="eastAsia" w:ascii="黑体" w:hAnsi="黑体" w:eastAsia="黑体" w:cs="黑体"/>
          <w:color w:val="000000"/>
          <w:sz w:val="52"/>
          <w:szCs w:val="52"/>
          <w:highlight w:val="none"/>
          <w:lang w:eastAsia="zh-CN"/>
        </w:rPr>
        <w:t>保障性租赁住房</w:t>
      </w:r>
      <w:r>
        <w:rPr>
          <w:rFonts w:hint="eastAsia" w:ascii="黑体" w:hAnsi="黑体" w:eastAsia="黑体" w:cs="黑体"/>
          <w:color w:val="000000"/>
          <w:sz w:val="52"/>
          <w:szCs w:val="52"/>
          <w:highlight w:val="none"/>
        </w:rPr>
        <w:t>项目</w:t>
      </w:r>
      <w:r>
        <w:rPr>
          <w:rFonts w:hint="eastAsia" w:ascii="黑体" w:hAnsi="黑体" w:eastAsia="黑体" w:cs="黑体"/>
          <w:color w:val="000000"/>
          <w:sz w:val="52"/>
          <w:szCs w:val="52"/>
          <w:highlight w:val="none"/>
          <w:lang w:eastAsia="zh-CN"/>
        </w:rPr>
        <w:t>认定</w:t>
      </w:r>
      <w:r>
        <w:rPr>
          <w:rFonts w:hint="eastAsia" w:ascii="黑体" w:hAnsi="黑体" w:eastAsia="黑体" w:cs="黑体"/>
          <w:color w:val="000000"/>
          <w:sz w:val="52"/>
          <w:szCs w:val="52"/>
          <w:highlight w:val="none"/>
        </w:rPr>
        <w:t>申请</w:t>
      </w:r>
      <w:r>
        <w:rPr>
          <w:rFonts w:hint="eastAsia" w:ascii="黑体" w:hAnsi="黑体" w:eastAsia="黑体" w:cs="黑体"/>
          <w:color w:val="000000"/>
          <w:sz w:val="52"/>
          <w:szCs w:val="52"/>
          <w:highlight w:val="none"/>
          <w:lang w:eastAsia="zh-CN"/>
        </w:rPr>
        <w:t>表</w:t>
      </w:r>
    </w:p>
    <w:p>
      <w:pPr>
        <w:kinsoku/>
        <w:topLinePunct w:val="0"/>
        <w:autoSpaceDE/>
        <w:autoSpaceDN/>
        <w:bidi w:val="0"/>
        <w:spacing w:beforeAutospacing="0" w:afterAutospacing="0" w:line="560" w:lineRule="exact"/>
        <w:ind w:left="0" w:leftChars="0"/>
        <w:jc w:val="center"/>
        <w:rPr>
          <w:rFonts w:hint="eastAsia" w:ascii="黑体" w:hAnsi="黑体" w:eastAsia="黑体" w:cs="黑体"/>
          <w:color w:val="000000"/>
          <w:sz w:val="52"/>
          <w:szCs w:val="52"/>
          <w:highlight w:val="none"/>
          <w:lang w:eastAsia="zh-CN"/>
        </w:rPr>
      </w:pPr>
      <w:r>
        <w:rPr>
          <w:rFonts w:hint="eastAsia" w:ascii="仿宋_GB2312" w:hAnsi="仿宋_GB2312" w:eastAsia="仿宋_GB2312" w:cs="仿宋_GB2312"/>
          <w:color w:val="000000"/>
          <w:sz w:val="32"/>
          <w:szCs w:val="32"/>
          <w:highlight w:val="none"/>
          <w:lang w:eastAsia="zh-CN"/>
        </w:rPr>
        <w:t>（参考版本）</w:t>
      </w:r>
    </w:p>
    <w:p>
      <w:pPr>
        <w:kinsoku/>
        <w:topLinePunct w:val="0"/>
        <w:autoSpaceDE/>
        <w:autoSpaceDN/>
        <w:bidi w:val="0"/>
        <w:spacing w:beforeAutospacing="0" w:afterAutospacing="0" w:line="560" w:lineRule="exact"/>
        <w:ind w:left="0" w:leftChars="0"/>
        <w:jc w:val="center"/>
        <w:rPr>
          <w:rFonts w:hint="eastAsia" w:ascii="方正小标宋简体" w:hAnsi="华文中宋" w:eastAsia="方正小标宋简体"/>
          <w:color w:val="000000"/>
          <w:sz w:val="48"/>
          <w:szCs w:val="48"/>
          <w:highlight w:val="none"/>
          <w:lang w:eastAsia="zh-CN"/>
        </w:rPr>
      </w:pPr>
    </w:p>
    <w:p>
      <w:pPr>
        <w:kinsoku/>
        <w:topLinePunct w:val="0"/>
        <w:autoSpaceDE/>
        <w:autoSpaceDN/>
        <w:bidi w:val="0"/>
        <w:spacing w:beforeAutospacing="0" w:afterAutospacing="0" w:line="560" w:lineRule="exact"/>
        <w:ind w:left="0" w:leftChars="0"/>
        <w:jc w:val="center"/>
        <w:rPr>
          <w:rFonts w:hint="eastAsia" w:ascii="方正小标宋简体" w:hAnsi="华文中宋" w:eastAsia="方正小标宋简体"/>
          <w:color w:val="000000"/>
          <w:sz w:val="48"/>
          <w:szCs w:val="48"/>
          <w:highlight w:val="none"/>
          <w:lang w:eastAsia="zh-CN"/>
        </w:rPr>
      </w:pPr>
    </w:p>
    <w:p>
      <w:pPr>
        <w:kinsoku/>
        <w:topLinePunct w:val="0"/>
        <w:autoSpaceDE/>
        <w:autoSpaceDN/>
        <w:bidi w:val="0"/>
        <w:spacing w:beforeAutospacing="0" w:afterAutospacing="0" w:line="560" w:lineRule="exact"/>
        <w:ind w:left="0" w:leftChars="0" w:firstLine="1084" w:firstLineChars="300"/>
        <w:jc w:val="left"/>
        <w:rPr>
          <w:rFonts w:hint="eastAsia" w:ascii="仿宋_GB2312" w:hAnsi="仿宋_GB2312" w:eastAsia="仿宋_GB2312"/>
          <w:b/>
          <w:color w:val="auto"/>
          <w:sz w:val="36"/>
          <w:szCs w:val="36"/>
          <w:highlight w:val="none"/>
          <w:u w:val="single"/>
        </w:rPr>
      </w:pPr>
      <w:r>
        <w:rPr>
          <w:rFonts w:hint="eastAsia" w:ascii="仿宋_GB2312" w:hAnsi="仿宋_GB2312" w:eastAsia="仿宋_GB2312"/>
          <w:b/>
          <w:color w:val="auto"/>
          <w:sz w:val="36"/>
          <w:szCs w:val="36"/>
          <w:highlight w:val="none"/>
          <w:lang w:eastAsia="zh-CN"/>
        </w:rPr>
        <w:t>申</w:t>
      </w:r>
      <w:r>
        <w:rPr>
          <w:rFonts w:hint="eastAsia" w:ascii="仿宋_GB2312" w:hAnsi="仿宋_GB2312" w:eastAsia="仿宋_GB2312"/>
          <w:b/>
          <w:color w:val="auto"/>
          <w:sz w:val="36"/>
          <w:szCs w:val="36"/>
          <w:highlight w:val="none"/>
          <w:lang w:val="en-US" w:eastAsia="zh-CN"/>
        </w:rPr>
        <w:t xml:space="preserve">   </w:t>
      </w:r>
      <w:r>
        <w:rPr>
          <w:rFonts w:hint="eastAsia" w:ascii="仿宋_GB2312" w:hAnsi="仿宋_GB2312" w:eastAsia="仿宋_GB2312"/>
          <w:b/>
          <w:color w:val="auto"/>
          <w:sz w:val="36"/>
          <w:szCs w:val="36"/>
          <w:highlight w:val="none"/>
          <w:lang w:eastAsia="zh-CN"/>
        </w:rPr>
        <w:t>请</w:t>
      </w:r>
      <w:r>
        <w:rPr>
          <w:rFonts w:hint="eastAsia" w:ascii="仿宋_GB2312" w:hAnsi="仿宋_GB2312" w:eastAsia="仿宋_GB2312"/>
          <w:b/>
          <w:color w:val="auto"/>
          <w:sz w:val="36"/>
          <w:szCs w:val="36"/>
          <w:highlight w:val="none"/>
          <w:lang w:val="en-US" w:eastAsia="zh-CN"/>
        </w:rPr>
        <w:t xml:space="preserve">   </w:t>
      </w:r>
      <w:r>
        <w:rPr>
          <w:rFonts w:hint="eastAsia" w:ascii="仿宋_GB2312" w:hAnsi="仿宋_GB2312" w:eastAsia="仿宋_GB2312"/>
          <w:b/>
          <w:color w:val="auto"/>
          <w:sz w:val="36"/>
          <w:szCs w:val="36"/>
          <w:highlight w:val="none"/>
          <w:lang w:eastAsia="zh-CN"/>
        </w:rPr>
        <w:t>人</w:t>
      </w:r>
      <w:r>
        <w:rPr>
          <w:rFonts w:hint="eastAsia" w:ascii="仿宋_GB2312" w:hAnsi="仿宋_GB2312" w:eastAsia="仿宋_GB2312"/>
          <w:b/>
          <w:color w:val="auto"/>
          <w:sz w:val="36"/>
          <w:szCs w:val="36"/>
          <w:highlight w:val="none"/>
        </w:rPr>
        <w:t>：</w:t>
      </w:r>
      <w:r>
        <w:rPr>
          <w:rFonts w:hint="eastAsia" w:ascii="仿宋_GB2312" w:hAnsi="仿宋_GB2312" w:eastAsia="仿宋_GB2312"/>
          <w:b/>
          <w:color w:val="auto"/>
          <w:sz w:val="36"/>
          <w:szCs w:val="36"/>
          <w:highlight w:val="none"/>
          <w:u w:val="single"/>
        </w:rPr>
        <w:t xml:space="preserve">      </w:t>
      </w:r>
      <w:r>
        <w:rPr>
          <w:rFonts w:hint="eastAsia" w:ascii="仿宋_GB2312" w:hAnsi="仿宋_GB2312"/>
          <w:b/>
          <w:color w:val="auto"/>
          <w:sz w:val="36"/>
          <w:szCs w:val="36"/>
          <w:highlight w:val="none"/>
          <w:u w:val="single"/>
          <w:lang w:val="en-US" w:eastAsia="zh-CN"/>
        </w:rPr>
        <w:t xml:space="preserve">     </w:t>
      </w:r>
      <w:r>
        <w:rPr>
          <w:rFonts w:hint="eastAsia" w:ascii="仿宋_GB2312" w:hAnsi="仿宋_GB2312" w:eastAsia="仿宋_GB2312"/>
          <w:b/>
          <w:color w:val="auto"/>
          <w:sz w:val="36"/>
          <w:szCs w:val="36"/>
          <w:highlight w:val="none"/>
          <w:u w:val="single"/>
        </w:rPr>
        <w:t xml:space="preserve">          </w:t>
      </w:r>
    </w:p>
    <w:p>
      <w:pPr>
        <w:kinsoku/>
        <w:topLinePunct w:val="0"/>
        <w:autoSpaceDE/>
        <w:autoSpaceDN/>
        <w:bidi w:val="0"/>
        <w:spacing w:beforeAutospacing="0" w:afterAutospacing="0" w:line="560" w:lineRule="exact"/>
        <w:ind w:left="0" w:leftChars="0"/>
        <w:jc w:val="left"/>
        <w:rPr>
          <w:rFonts w:hint="eastAsia" w:ascii="仿宋_GB2312" w:hAnsi="仿宋_GB2312"/>
          <w:b/>
          <w:color w:val="auto"/>
          <w:sz w:val="36"/>
          <w:szCs w:val="36"/>
          <w:highlight w:val="none"/>
          <w:u w:val="none"/>
          <w:lang w:eastAsia="zh-CN"/>
        </w:rPr>
      </w:pPr>
    </w:p>
    <w:p>
      <w:pPr>
        <w:kinsoku/>
        <w:topLinePunct w:val="0"/>
        <w:autoSpaceDE/>
        <w:autoSpaceDN/>
        <w:bidi w:val="0"/>
        <w:spacing w:beforeAutospacing="0" w:afterAutospacing="0" w:line="560" w:lineRule="exact"/>
        <w:ind w:left="0" w:leftChars="0" w:firstLine="1084" w:firstLineChars="300"/>
        <w:jc w:val="left"/>
        <w:rPr>
          <w:rFonts w:hint="eastAsia" w:ascii="仿宋_GB2312" w:hAnsi="仿宋_GB2312" w:eastAsia="仿宋_GB2312"/>
          <w:b/>
          <w:color w:val="auto"/>
          <w:sz w:val="36"/>
          <w:szCs w:val="36"/>
          <w:highlight w:val="none"/>
          <w:u w:val="single"/>
        </w:rPr>
      </w:pPr>
      <w:r>
        <w:rPr>
          <w:rFonts w:hint="eastAsia" w:ascii="仿宋_GB2312" w:hAnsi="仿宋_GB2312" w:eastAsia="仿宋_GB2312"/>
          <w:b/>
          <w:color w:val="auto"/>
          <w:sz w:val="36"/>
          <w:szCs w:val="36"/>
          <w:highlight w:val="none"/>
          <w:u w:val="none"/>
        </w:rPr>
        <w:t>项</w:t>
      </w:r>
      <w:r>
        <w:rPr>
          <w:rFonts w:hint="eastAsia" w:ascii="仿宋_GB2312" w:hAnsi="仿宋_GB2312"/>
          <w:b/>
          <w:color w:val="auto"/>
          <w:sz w:val="36"/>
          <w:szCs w:val="36"/>
          <w:highlight w:val="none"/>
          <w:u w:val="none"/>
          <w:lang w:val="en-US" w:eastAsia="zh-CN"/>
        </w:rPr>
        <w:t xml:space="preserve"> </w:t>
      </w:r>
      <w:r>
        <w:rPr>
          <w:rFonts w:hint="eastAsia" w:ascii="仿宋_GB2312" w:hAnsi="仿宋_GB2312" w:eastAsia="仿宋_GB2312"/>
          <w:b/>
          <w:color w:val="auto"/>
          <w:sz w:val="36"/>
          <w:szCs w:val="36"/>
          <w:highlight w:val="none"/>
          <w:u w:val="none"/>
        </w:rPr>
        <w:t>目</w:t>
      </w:r>
      <w:r>
        <w:rPr>
          <w:rFonts w:hint="eastAsia" w:ascii="仿宋_GB2312" w:hAnsi="仿宋_GB2312"/>
          <w:b/>
          <w:color w:val="auto"/>
          <w:sz w:val="36"/>
          <w:szCs w:val="36"/>
          <w:highlight w:val="none"/>
          <w:u w:val="none"/>
          <w:lang w:val="en-US" w:eastAsia="zh-CN"/>
        </w:rPr>
        <w:t xml:space="preserve">  </w:t>
      </w:r>
      <w:r>
        <w:rPr>
          <w:rFonts w:hint="eastAsia" w:ascii="仿宋_GB2312" w:hAnsi="仿宋_GB2312" w:eastAsia="仿宋_GB2312"/>
          <w:b/>
          <w:color w:val="auto"/>
          <w:sz w:val="36"/>
          <w:szCs w:val="36"/>
          <w:highlight w:val="none"/>
          <w:u w:val="none"/>
        </w:rPr>
        <w:t>名</w:t>
      </w:r>
      <w:r>
        <w:rPr>
          <w:rFonts w:hint="eastAsia" w:ascii="仿宋_GB2312" w:hAnsi="仿宋_GB2312"/>
          <w:b/>
          <w:color w:val="auto"/>
          <w:sz w:val="36"/>
          <w:szCs w:val="36"/>
          <w:highlight w:val="none"/>
          <w:u w:val="none"/>
          <w:lang w:val="en-US" w:eastAsia="zh-CN"/>
        </w:rPr>
        <w:t xml:space="preserve"> </w:t>
      </w:r>
      <w:r>
        <w:rPr>
          <w:rFonts w:hint="eastAsia" w:ascii="仿宋_GB2312" w:hAnsi="仿宋_GB2312" w:eastAsia="仿宋_GB2312"/>
          <w:b/>
          <w:color w:val="auto"/>
          <w:sz w:val="36"/>
          <w:szCs w:val="36"/>
          <w:highlight w:val="none"/>
          <w:u w:val="none"/>
        </w:rPr>
        <w:t>称：</w:t>
      </w:r>
      <w:r>
        <w:rPr>
          <w:rFonts w:hint="eastAsia" w:ascii="仿宋_GB2312" w:hAnsi="仿宋_GB2312" w:eastAsia="仿宋_GB2312"/>
          <w:b/>
          <w:color w:val="auto"/>
          <w:sz w:val="36"/>
          <w:szCs w:val="36"/>
          <w:highlight w:val="none"/>
          <w:u w:val="single"/>
        </w:rPr>
        <w:t xml:space="preserve">                </w:t>
      </w:r>
      <w:r>
        <w:rPr>
          <w:rFonts w:hint="eastAsia" w:ascii="仿宋_GB2312" w:hAnsi="仿宋_GB2312"/>
          <w:b/>
          <w:color w:val="auto"/>
          <w:sz w:val="36"/>
          <w:szCs w:val="36"/>
          <w:highlight w:val="none"/>
          <w:u w:val="single"/>
          <w:lang w:val="en-US" w:eastAsia="zh-CN"/>
        </w:rPr>
        <w:t xml:space="preserve">    </w:t>
      </w:r>
      <w:r>
        <w:rPr>
          <w:rFonts w:hint="eastAsia" w:ascii="仿宋_GB2312" w:hAnsi="仿宋_GB2312" w:eastAsia="仿宋_GB2312"/>
          <w:b/>
          <w:color w:val="auto"/>
          <w:sz w:val="36"/>
          <w:szCs w:val="36"/>
          <w:highlight w:val="none"/>
          <w:u w:val="single"/>
        </w:rPr>
        <w:t xml:space="preserve"> </w:t>
      </w:r>
    </w:p>
    <w:p>
      <w:pPr>
        <w:kinsoku/>
        <w:topLinePunct w:val="0"/>
        <w:autoSpaceDE/>
        <w:autoSpaceDN/>
        <w:bidi w:val="0"/>
        <w:spacing w:beforeAutospacing="0" w:afterAutospacing="0" w:line="560" w:lineRule="exact"/>
        <w:ind w:left="0" w:leftChars="0"/>
        <w:jc w:val="left"/>
        <w:rPr>
          <w:rFonts w:hint="eastAsia" w:ascii="仿宋_GB2312" w:hAnsi="仿宋_GB2312" w:eastAsia="仿宋_GB2312"/>
          <w:b/>
          <w:color w:val="auto"/>
          <w:sz w:val="36"/>
          <w:szCs w:val="36"/>
          <w:highlight w:val="none"/>
          <w:u w:val="single"/>
        </w:rPr>
      </w:pPr>
    </w:p>
    <w:p>
      <w:pPr>
        <w:kinsoku/>
        <w:topLinePunct w:val="0"/>
        <w:autoSpaceDE/>
        <w:autoSpaceDN/>
        <w:bidi w:val="0"/>
        <w:spacing w:beforeAutospacing="0" w:afterAutospacing="0" w:line="560" w:lineRule="exact"/>
        <w:ind w:left="0" w:leftChars="0"/>
        <w:jc w:val="center"/>
        <w:rPr>
          <w:rFonts w:hint="eastAsia" w:ascii="仿宋_GB2312" w:hAnsi="仿宋_GB2312" w:eastAsia="仿宋_GB2312"/>
          <w:b/>
          <w:color w:val="auto"/>
          <w:sz w:val="36"/>
          <w:szCs w:val="36"/>
          <w:highlight w:val="none"/>
          <w:u w:val="single"/>
          <w:lang w:eastAsia="zh-CN"/>
        </w:rPr>
      </w:pPr>
    </w:p>
    <w:p>
      <w:pPr>
        <w:kinsoku/>
        <w:topLinePunct w:val="0"/>
        <w:autoSpaceDE/>
        <w:autoSpaceDN/>
        <w:bidi w:val="0"/>
        <w:spacing w:beforeAutospacing="0" w:afterAutospacing="0" w:line="560" w:lineRule="exact"/>
        <w:ind w:left="0" w:leftChars="0"/>
        <w:jc w:val="center"/>
        <w:rPr>
          <w:rFonts w:hint="eastAsia" w:ascii="仿宋_GB2312" w:hAnsi="仿宋_GB2312" w:eastAsia="仿宋_GB2312"/>
          <w:b/>
          <w:color w:val="auto"/>
          <w:sz w:val="36"/>
          <w:szCs w:val="36"/>
          <w:highlight w:val="none"/>
          <w:u w:val="none"/>
          <w:lang w:eastAsia="zh-CN"/>
        </w:rPr>
      </w:pPr>
      <w:r>
        <w:rPr>
          <w:rFonts w:hint="eastAsia" w:ascii="仿宋_GB2312" w:hAnsi="仿宋_GB2312" w:eastAsia="仿宋_GB2312"/>
          <w:b/>
          <w:color w:val="auto"/>
          <w:sz w:val="36"/>
          <w:szCs w:val="36"/>
          <w:highlight w:val="none"/>
          <w:u w:val="none"/>
          <w:lang w:eastAsia="zh-CN"/>
        </w:rPr>
        <w:t>申请日期：二〇    年   月   日</w:t>
      </w:r>
    </w:p>
    <w:p>
      <w:pPr>
        <w:kinsoku/>
        <w:topLinePunct w:val="0"/>
        <w:autoSpaceDE/>
        <w:autoSpaceDN/>
        <w:bidi w:val="0"/>
        <w:spacing w:beforeAutospacing="0" w:afterAutospacing="0" w:line="560" w:lineRule="exact"/>
        <w:ind w:left="0" w:leftChars="0"/>
        <w:jc w:val="center"/>
        <w:rPr>
          <w:rFonts w:hint="eastAsia" w:ascii="方正小标宋简体" w:hAnsi="华文中宋" w:eastAsia="方正小标宋简体"/>
          <w:color w:val="000000"/>
          <w:sz w:val="44"/>
          <w:szCs w:val="44"/>
          <w:highlight w:val="none"/>
          <w:lang w:eastAsia="zh-CN"/>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tbl>
      <w:tblPr>
        <w:tblStyle w:val="9"/>
        <w:tblpPr w:leftFromText="180" w:rightFromText="180" w:vertAnchor="text" w:horzAnchor="page" w:tblpX="1494" w:tblpY="-128"/>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124"/>
        <w:gridCol w:w="1686"/>
        <w:gridCol w:w="3870"/>
        <w:gridCol w:w="1935"/>
        <w:gridCol w:w="4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60" w:type="pct"/>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申请人</w:t>
            </w:r>
          </w:p>
        </w:tc>
        <w:tc>
          <w:tcPr>
            <w:tcW w:w="4239" w:type="pct"/>
            <w:gridSpan w:val="4"/>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top"/>
          </w:tcPr>
          <w:p>
            <w:pPr>
              <w:kinsoku/>
              <w:topLinePunct w:val="0"/>
              <w:autoSpaceDE/>
              <w:autoSpaceDN/>
              <w:bidi w:val="0"/>
              <w:snapToGrid w:val="0"/>
              <w:spacing w:beforeAutospacing="0" w:afterAutospacing="0" w:line="240" w:lineRule="auto"/>
              <w:ind w:left="0" w:leftChars="0"/>
              <w:jc w:val="both"/>
              <w:rPr>
                <w:rFonts w:hint="eastAsia" w:ascii="仿宋_GB2312" w:hAnsi="宋体" w:eastAsia="仿宋_GB2312" w:cs="仿宋_GB2312"/>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760" w:type="pct"/>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身份证件</w:t>
            </w:r>
          </w:p>
        </w:tc>
        <w:tc>
          <w:tcPr>
            <w:tcW w:w="6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证件类型</w:t>
            </w:r>
          </w:p>
        </w:tc>
        <w:tc>
          <w:tcPr>
            <w:tcW w:w="3636"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topLinePunct w:val="0"/>
              <w:autoSpaceDE/>
              <w:autoSpaceDN/>
              <w:bidi w:val="0"/>
              <w:snapToGrid w:val="0"/>
              <w:spacing w:beforeAutospacing="0" w:afterAutospacing="0" w:line="240" w:lineRule="auto"/>
              <w:ind w:left="0" w:leftChars="0"/>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请以下在选项内打“</w:t>
            </w:r>
            <w:r>
              <w:rPr>
                <w:rFonts w:hint="default" w:ascii="Arial" w:hAnsi="Arial" w:cs="Arial"/>
              </w:rPr>
              <w:t>√</w:t>
            </w:r>
            <w:r>
              <w:rPr>
                <w:rFonts w:hint="eastAsia" w:ascii="仿宋_GB2312" w:hAnsi="宋体" w:eastAsia="仿宋_GB2312" w:cs="仿宋_GB2312"/>
                <w:i w:val="0"/>
                <w:color w:val="000000"/>
                <w:kern w:val="0"/>
                <w:sz w:val="24"/>
                <w:szCs w:val="24"/>
                <w:highlight w:val="none"/>
                <w:u w:val="none"/>
                <w:lang w:val="en-US" w:eastAsia="zh-CN" w:bidi="ar"/>
              </w:rPr>
              <w:t>”：居民身份证【 】  护照【 】  营业执照【 】  其他：</w:t>
            </w:r>
            <w:r>
              <w:rPr>
                <w:rFonts w:hint="eastAsia" w:ascii="仿宋_GB2312" w:hAnsi="宋体" w:eastAsia="仿宋_GB2312" w:cs="仿宋_GB2312"/>
                <w:i w:val="0"/>
                <w:color w:val="000000"/>
                <w:kern w:val="0"/>
                <w:sz w:val="24"/>
                <w:szCs w:val="24"/>
                <w:highlight w:val="none"/>
                <w:u w:val="single"/>
                <w:lang w:val="en-US" w:eastAsia="zh-CN" w:bidi="ar"/>
              </w:rPr>
              <w:t xml:space="preserve">    </w:t>
            </w:r>
            <w:r>
              <w:rPr>
                <w:rFonts w:hint="eastAsia" w:ascii="仿宋_GB2312" w:hAnsi="宋体" w:eastAsia="仿宋_GB2312" w:cs="仿宋_GB2312"/>
                <w:i w:val="0"/>
                <w:color w:val="000000"/>
                <w:kern w:val="0"/>
                <w:sz w:val="24"/>
                <w:szCs w:val="24"/>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760"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topLinePunct w:val="0"/>
              <w:autoSpaceDE/>
              <w:autoSpaceDN/>
              <w:bidi w:val="0"/>
              <w:snapToGrid w:val="0"/>
              <w:spacing w:beforeAutospacing="0" w:afterAutospacing="0" w:line="240" w:lineRule="auto"/>
              <w:ind w:left="0" w:leftChars="0"/>
              <w:jc w:val="center"/>
              <w:rPr>
                <w:rFonts w:hint="eastAsia" w:ascii="仿宋_GB2312" w:hAnsi="宋体" w:eastAsia="仿宋_GB2312" w:cs="仿宋_GB2312"/>
                <w:i w:val="0"/>
                <w:color w:val="000000"/>
                <w:sz w:val="24"/>
                <w:szCs w:val="24"/>
                <w:highlight w:val="none"/>
                <w:u w:val="none"/>
              </w:rPr>
            </w:pPr>
          </w:p>
        </w:tc>
        <w:tc>
          <w:tcPr>
            <w:tcW w:w="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证件号码</w:t>
            </w:r>
          </w:p>
        </w:tc>
        <w:tc>
          <w:tcPr>
            <w:tcW w:w="3636"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topLinePunct w:val="0"/>
              <w:autoSpaceDE/>
              <w:autoSpaceDN/>
              <w:bidi w:val="0"/>
              <w:snapToGrid w:val="0"/>
              <w:spacing w:beforeAutospacing="0" w:afterAutospacing="0" w:line="240" w:lineRule="auto"/>
              <w:ind w:left="0" w:leftChars="0"/>
              <w:jc w:val="center"/>
              <w:rPr>
                <w:rFonts w:hint="eastAsia" w:ascii="仿宋_GB2312" w:hAnsi="宋体" w:eastAsia="仿宋_GB2312" w:cs="仿宋_GB2312"/>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760" w:type="pc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联系人</w:t>
            </w:r>
          </w:p>
        </w:tc>
        <w:tc>
          <w:tcPr>
            <w:tcW w:w="198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insoku/>
              <w:topLinePunct w:val="0"/>
              <w:autoSpaceDE/>
              <w:autoSpaceDN/>
              <w:bidi w:val="0"/>
              <w:snapToGrid w:val="0"/>
              <w:spacing w:beforeAutospacing="0" w:afterAutospacing="0" w:line="240" w:lineRule="auto"/>
              <w:ind w:left="0" w:leftChars="0"/>
              <w:jc w:val="both"/>
              <w:rPr>
                <w:rFonts w:hint="eastAsia" w:ascii="仿宋_GB2312" w:hAnsi="宋体" w:eastAsia="仿宋_GB2312" w:cs="仿宋_GB2312"/>
                <w:i w:val="0"/>
                <w:color w:val="000000"/>
                <w:sz w:val="24"/>
                <w:szCs w:val="24"/>
                <w:highlight w:val="none"/>
                <w:u w:val="none"/>
              </w:rPr>
            </w:pP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联系电话</w:t>
            </w:r>
          </w:p>
        </w:tc>
        <w:tc>
          <w:tcPr>
            <w:tcW w:w="1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topLinePunct w:val="0"/>
              <w:autoSpaceDE/>
              <w:autoSpaceDN/>
              <w:bidi w:val="0"/>
              <w:snapToGrid w:val="0"/>
              <w:spacing w:beforeAutospacing="0" w:afterAutospacing="0" w:line="240" w:lineRule="auto"/>
              <w:ind w:left="0" w:leftChars="0"/>
              <w:jc w:val="center"/>
              <w:rPr>
                <w:rFonts w:hint="eastAsia" w:ascii="仿宋_GB2312" w:hAnsi="宋体" w:eastAsia="仿宋_GB2312" w:cs="仿宋_GB2312"/>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760" w:type="pc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通讯地址</w:t>
            </w:r>
          </w:p>
        </w:tc>
        <w:tc>
          <w:tcPr>
            <w:tcW w:w="423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topLinePunct w:val="0"/>
              <w:autoSpaceDE/>
              <w:autoSpaceDN/>
              <w:bidi w:val="0"/>
              <w:snapToGrid w:val="0"/>
              <w:spacing w:beforeAutospacing="0" w:afterAutospacing="0" w:line="240" w:lineRule="auto"/>
              <w:ind w:left="0" w:leftChars="0"/>
              <w:jc w:val="center"/>
              <w:rPr>
                <w:rFonts w:hint="eastAsia" w:ascii="仿宋_GB2312" w:hAnsi="宋体" w:eastAsia="仿宋_GB2312" w:cs="仿宋_GB2312"/>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760" w:type="pct"/>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项目现状</w:t>
            </w:r>
          </w:p>
        </w:tc>
        <w:tc>
          <w:tcPr>
            <w:tcW w:w="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项目名称</w:t>
            </w:r>
          </w:p>
        </w:tc>
        <w:tc>
          <w:tcPr>
            <w:tcW w:w="1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topLinePunct w:val="0"/>
              <w:autoSpaceDE/>
              <w:autoSpaceDN/>
              <w:bidi w:val="0"/>
              <w:snapToGrid w:val="0"/>
              <w:spacing w:beforeAutospacing="0" w:afterAutospacing="0" w:line="240" w:lineRule="auto"/>
              <w:ind w:left="0" w:leftChars="0"/>
              <w:jc w:val="center"/>
              <w:rPr>
                <w:rFonts w:hint="eastAsia" w:ascii="仿宋_GB2312" w:hAnsi="宋体" w:eastAsia="仿宋_GB2312" w:cs="仿宋_GB2312"/>
                <w:i w:val="0"/>
                <w:color w:val="000000"/>
                <w:sz w:val="24"/>
                <w:szCs w:val="24"/>
                <w:highlight w:val="none"/>
                <w:u w:val="none"/>
              </w:rPr>
            </w:pP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坐落</w:t>
            </w:r>
          </w:p>
        </w:tc>
        <w:tc>
          <w:tcPr>
            <w:tcW w:w="1560" w:type="pc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topLinePunct w:val="0"/>
              <w:autoSpaceDE/>
              <w:autoSpaceDN/>
              <w:bidi w:val="0"/>
              <w:snapToGrid w:val="0"/>
              <w:spacing w:beforeAutospacing="0" w:afterAutospacing="0" w:line="240" w:lineRule="auto"/>
              <w:ind w:left="0" w:leftChars="0"/>
              <w:jc w:val="center"/>
              <w:rPr>
                <w:rFonts w:hint="eastAsia" w:ascii="仿宋_GB2312" w:hAnsi="宋体" w:eastAsia="仿宋_GB2312" w:cs="仿宋_GB2312"/>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760"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topLinePunct w:val="0"/>
              <w:autoSpaceDE/>
              <w:autoSpaceDN/>
              <w:bidi w:val="0"/>
              <w:snapToGrid w:val="0"/>
              <w:spacing w:beforeAutospacing="0" w:afterAutospacing="0" w:line="240" w:lineRule="auto"/>
              <w:ind w:left="0" w:leftChars="0"/>
              <w:jc w:val="center"/>
              <w:rPr>
                <w:rFonts w:hint="eastAsia" w:ascii="仿宋_GB2312" w:hAnsi="宋体" w:eastAsia="仿宋_GB2312" w:cs="仿宋_GB2312"/>
                <w:i w:val="0"/>
                <w:color w:val="000000"/>
                <w:sz w:val="24"/>
                <w:szCs w:val="24"/>
                <w:highlight w:val="none"/>
                <w:u w:val="none"/>
              </w:rPr>
            </w:pPr>
          </w:p>
        </w:tc>
        <w:tc>
          <w:tcPr>
            <w:tcW w:w="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层数</w:t>
            </w:r>
          </w:p>
        </w:tc>
        <w:tc>
          <w:tcPr>
            <w:tcW w:w="1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topLinePunct w:val="0"/>
              <w:autoSpaceDE/>
              <w:autoSpaceDN/>
              <w:bidi w:val="0"/>
              <w:snapToGrid w:val="0"/>
              <w:spacing w:beforeAutospacing="0" w:afterAutospacing="0" w:line="240" w:lineRule="auto"/>
              <w:ind w:left="0" w:leftChars="0"/>
              <w:jc w:val="center"/>
              <w:rPr>
                <w:rFonts w:hint="eastAsia" w:ascii="仿宋_GB2312" w:hAnsi="宋体" w:eastAsia="仿宋_GB2312" w:cs="仿宋_GB2312"/>
                <w:i w:val="0"/>
                <w:color w:val="000000"/>
                <w:sz w:val="24"/>
                <w:szCs w:val="24"/>
                <w:highlight w:val="none"/>
                <w:u w:val="none"/>
              </w:rPr>
            </w:pP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kern w:val="0"/>
                <w:sz w:val="24"/>
                <w:szCs w:val="24"/>
                <w:highlight w:val="none"/>
                <w:u w:val="none"/>
                <w:lang w:bidi="ar"/>
              </w:rPr>
            </w:pPr>
            <w:r>
              <w:rPr>
                <w:rFonts w:hint="eastAsia" w:ascii="仿宋_GB2312" w:hAnsi="宋体" w:eastAsia="仿宋_GB2312" w:cs="仿宋_GB2312"/>
                <w:i w:val="0"/>
                <w:color w:val="000000"/>
                <w:kern w:val="0"/>
                <w:sz w:val="24"/>
                <w:szCs w:val="24"/>
                <w:highlight w:val="none"/>
                <w:u w:val="none"/>
                <w:lang w:val="en-US" w:eastAsia="zh-CN" w:bidi="ar"/>
              </w:rPr>
              <w:t>结构现状</w:t>
            </w:r>
          </w:p>
        </w:tc>
        <w:tc>
          <w:tcPr>
            <w:tcW w:w="1560" w:type="pc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topLinePunct w:val="0"/>
              <w:autoSpaceDE/>
              <w:autoSpaceDN/>
              <w:bidi w:val="0"/>
              <w:snapToGrid w:val="0"/>
              <w:spacing w:beforeAutospacing="0" w:afterAutospacing="0" w:line="240" w:lineRule="auto"/>
              <w:ind w:left="0" w:leftChars="0"/>
              <w:jc w:val="center"/>
              <w:rPr>
                <w:rFonts w:hint="eastAsia" w:ascii="仿宋_GB2312" w:hAnsi="宋体" w:eastAsia="仿宋_GB2312" w:cs="仿宋_GB2312"/>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760"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topLinePunct w:val="0"/>
              <w:autoSpaceDE/>
              <w:autoSpaceDN/>
              <w:bidi w:val="0"/>
              <w:snapToGrid w:val="0"/>
              <w:spacing w:beforeAutospacing="0" w:afterAutospacing="0" w:line="240" w:lineRule="auto"/>
              <w:ind w:left="0" w:leftChars="0"/>
              <w:jc w:val="center"/>
              <w:rPr>
                <w:rFonts w:hint="eastAsia" w:ascii="仿宋_GB2312" w:hAnsi="宋体" w:eastAsia="仿宋_GB2312" w:cs="仿宋_GB2312"/>
                <w:i w:val="0"/>
                <w:color w:val="000000"/>
                <w:sz w:val="24"/>
                <w:szCs w:val="24"/>
                <w:highlight w:val="none"/>
                <w:u w:val="none"/>
              </w:rPr>
            </w:pPr>
          </w:p>
        </w:tc>
        <w:tc>
          <w:tcPr>
            <w:tcW w:w="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kern w:val="0"/>
                <w:sz w:val="24"/>
                <w:szCs w:val="24"/>
                <w:highlight w:val="none"/>
                <w:u w:val="none"/>
                <w:lang w:bidi="ar"/>
              </w:rPr>
            </w:pPr>
            <w:r>
              <w:rPr>
                <w:rFonts w:hint="eastAsia" w:ascii="仿宋_GB2312" w:hAnsi="宋体" w:eastAsia="仿宋_GB2312" w:cs="仿宋_GB2312"/>
                <w:i w:val="0"/>
                <w:color w:val="000000"/>
                <w:kern w:val="0"/>
                <w:sz w:val="24"/>
                <w:szCs w:val="24"/>
                <w:highlight w:val="none"/>
                <w:u w:val="none"/>
                <w:lang w:val="en-US" w:eastAsia="zh-CN" w:bidi="ar"/>
              </w:rPr>
              <w:t>不动产权证书号</w:t>
            </w:r>
          </w:p>
        </w:tc>
        <w:tc>
          <w:tcPr>
            <w:tcW w:w="1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topLinePunct w:val="0"/>
              <w:autoSpaceDE/>
              <w:autoSpaceDN/>
              <w:bidi w:val="0"/>
              <w:snapToGrid w:val="0"/>
              <w:spacing w:beforeAutospacing="0" w:afterAutospacing="0" w:line="240" w:lineRule="auto"/>
              <w:ind w:left="0" w:leftChars="0"/>
              <w:jc w:val="center"/>
              <w:rPr>
                <w:rFonts w:hint="eastAsia" w:ascii="仿宋_GB2312" w:hAnsi="宋体" w:eastAsia="仿宋_GB2312" w:cs="仿宋_GB2312"/>
                <w:i w:val="0"/>
                <w:color w:val="000000"/>
                <w:sz w:val="24"/>
                <w:szCs w:val="24"/>
                <w:highlight w:val="none"/>
                <w:u w:val="none"/>
              </w:rPr>
            </w:pP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kern w:val="0"/>
                <w:sz w:val="24"/>
                <w:szCs w:val="24"/>
                <w:highlight w:val="none"/>
                <w:u w:val="none"/>
                <w:lang w:bidi="ar"/>
              </w:rPr>
            </w:pPr>
            <w:r>
              <w:rPr>
                <w:rFonts w:hint="eastAsia" w:ascii="仿宋_GB2312" w:hAnsi="宋体" w:eastAsia="仿宋_GB2312" w:cs="仿宋_GB2312"/>
                <w:i w:val="0"/>
                <w:color w:val="000000"/>
                <w:kern w:val="0"/>
                <w:sz w:val="24"/>
                <w:szCs w:val="24"/>
                <w:highlight w:val="none"/>
                <w:u w:val="none"/>
                <w:lang w:val="en-US" w:eastAsia="zh-CN" w:bidi="ar"/>
              </w:rPr>
              <w:t>权利类型、性质</w:t>
            </w:r>
          </w:p>
        </w:tc>
        <w:tc>
          <w:tcPr>
            <w:tcW w:w="1560" w:type="pc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topLinePunct w:val="0"/>
              <w:autoSpaceDE/>
              <w:autoSpaceDN/>
              <w:bidi w:val="0"/>
              <w:snapToGrid w:val="0"/>
              <w:spacing w:beforeAutospacing="0" w:afterAutospacing="0" w:line="240" w:lineRule="auto"/>
              <w:ind w:left="0" w:leftChars="0"/>
              <w:jc w:val="center"/>
              <w:rPr>
                <w:rFonts w:hint="eastAsia" w:ascii="仿宋_GB2312" w:hAnsi="宋体" w:eastAsia="仿宋_GB2312" w:cs="仿宋_GB2312"/>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760"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topLinePunct w:val="0"/>
              <w:autoSpaceDE/>
              <w:autoSpaceDN/>
              <w:bidi w:val="0"/>
              <w:snapToGrid w:val="0"/>
              <w:spacing w:beforeAutospacing="0" w:afterAutospacing="0" w:line="240" w:lineRule="auto"/>
              <w:ind w:left="0" w:leftChars="0"/>
              <w:jc w:val="center"/>
              <w:rPr>
                <w:rFonts w:hint="eastAsia" w:ascii="仿宋_GB2312" w:hAnsi="宋体" w:eastAsia="仿宋_GB2312" w:cs="仿宋_GB2312"/>
                <w:i w:val="0"/>
                <w:color w:val="000000"/>
                <w:sz w:val="24"/>
                <w:szCs w:val="24"/>
                <w:highlight w:val="none"/>
                <w:u w:val="none"/>
              </w:rPr>
            </w:pPr>
          </w:p>
        </w:tc>
        <w:tc>
          <w:tcPr>
            <w:tcW w:w="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kern w:val="0"/>
                <w:sz w:val="24"/>
                <w:szCs w:val="24"/>
                <w:highlight w:val="none"/>
                <w:u w:val="none"/>
                <w:lang w:bidi="ar"/>
              </w:rPr>
            </w:pPr>
            <w:r>
              <w:rPr>
                <w:rFonts w:hint="eastAsia" w:ascii="仿宋_GB2312" w:hAnsi="宋体" w:eastAsia="仿宋_GB2312" w:cs="仿宋_GB2312"/>
                <w:i w:val="0"/>
                <w:color w:val="000000"/>
                <w:kern w:val="0"/>
                <w:sz w:val="24"/>
                <w:szCs w:val="24"/>
                <w:highlight w:val="none"/>
                <w:u w:val="none"/>
                <w:lang w:val="en-US" w:eastAsia="zh-CN" w:bidi="ar"/>
              </w:rPr>
              <w:t>土地用途</w:t>
            </w:r>
          </w:p>
        </w:tc>
        <w:tc>
          <w:tcPr>
            <w:tcW w:w="1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topLinePunct w:val="0"/>
              <w:autoSpaceDE/>
              <w:autoSpaceDN/>
              <w:bidi w:val="0"/>
              <w:snapToGrid w:val="0"/>
              <w:spacing w:beforeAutospacing="0" w:afterAutospacing="0" w:line="240" w:lineRule="auto"/>
              <w:ind w:left="0" w:leftChars="0"/>
              <w:jc w:val="center"/>
              <w:rPr>
                <w:rFonts w:hint="eastAsia" w:ascii="仿宋_GB2312" w:hAnsi="宋体" w:eastAsia="仿宋_GB2312" w:cs="仿宋_GB2312"/>
                <w:i w:val="0"/>
                <w:color w:val="000000"/>
                <w:sz w:val="24"/>
                <w:szCs w:val="24"/>
                <w:highlight w:val="none"/>
                <w:u w:val="none"/>
              </w:rPr>
            </w:pP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kern w:val="0"/>
                <w:sz w:val="24"/>
                <w:szCs w:val="24"/>
                <w:highlight w:val="none"/>
                <w:u w:val="none"/>
                <w:lang w:bidi="ar"/>
              </w:rPr>
            </w:pPr>
            <w:r>
              <w:rPr>
                <w:rFonts w:hint="eastAsia" w:ascii="仿宋_GB2312" w:hAnsi="宋体" w:eastAsia="仿宋_GB2312" w:cs="仿宋_GB2312"/>
                <w:i w:val="0"/>
                <w:color w:val="000000"/>
                <w:kern w:val="0"/>
                <w:sz w:val="24"/>
                <w:szCs w:val="24"/>
                <w:highlight w:val="none"/>
                <w:u w:val="none"/>
                <w:lang w:val="en-US" w:eastAsia="zh-CN" w:bidi="ar"/>
              </w:rPr>
              <w:t>土地使用期限</w:t>
            </w:r>
          </w:p>
        </w:tc>
        <w:tc>
          <w:tcPr>
            <w:tcW w:w="1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topLinePunct w:val="0"/>
              <w:autoSpaceDE/>
              <w:autoSpaceDN/>
              <w:bidi w:val="0"/>
              <w:snapToGrid w:val="0"/>
              <w:spacing w:beforeAutospacing="0" w:afterAutospacing="0" w:line="240" w:lineRule="auto"/>
              <w:ind w:left="0" w:leftChars="0"/>
              <w:jc w:val="center"/>
              <w:rPr>
                <w:rFonts w:hint="eastAsia" w:ascii="仿宋_GB2312" w:hAnsi="宋体" w:eastAsia="仿宋_GB2312" w:cs="仿宋_GB2312"/>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4" w:hRule="atLeast"/>
        </w:trPr>
        <w:tc>
          <w:tcPr>
            <w:tcW w:w="760" w:type="pc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筹建方式</w:t>
            </w:r>
          </w:p>
        </w:tc>
        <w:tc>
          <w:tcPr>
            <w:tcW w:w="423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both"/>
              <w:textAlignment w:val="center"/>
              <w:rPr>
                <w:rFonts w:hint="eastAsia" w:ascii="仿宋_GB2312" w:hAnsi="宋体" w:eastAsia="仿宋_GB2312" w:cs="仿宋_GB2312"/>
                <w:i w:val="0"/>
                <w:color w:val="000000"/>
                <w:kern w:val="0"/>
                <w:sz w:val="24"/>
                <w:szCs w:val="24"/>
                <w:highlight w:val="none"/>
                <w:u w:val="none"/>
                <w:lang w:val="en-US" w:eastAsia="zh-CN" w:bidi="ar"/>
              </w:rPr>
            </w:pPr>
            <w:r>
              <w:rPr>
                <w:rFonts w:hint="eastAsia" w:ascii="仿宋_GB2312" w:hAnsi="宋体" w:eastAsia="仿宋_GB2312" w:cs="仿宋_GB2312"/>
                <w:i w:val="0"/>
                <w:color w:val="000000"/>
                <w:kern w:val="0"/>
                <w:sz w:val="24"/>
                <w:szCs w:val="24"/>
                <w:highlight w:val="none"/>
                <w:u w:val="none"/>
                <w:lang w:val="en-US" w:eastAsia="zh-CN" w:bidi="ar"/>
              </w:rPr>
              <w:t>请以下在选项内打“</w:t>
            </w:r>
            <w:r>
              <w:rPr>
                <w:rFonts w:hint="default" w:ascii="Arial" w:hAnsi="Arial" w:cs="Arial"/>
              </w:rPr>
              <w:t>√</w:t>
            </w:r>
            <w:r>
              <w:rPr>
                <w:rFonts w:hint="eastAsia" w:ascii="仿宋_GB2312" w:hAnsi="宋体" w:eastAsia="仿宋_GB2312" w:cs="仿宋_GB2312"/>
                <w:i w:val="0"/>
                <w:color w:val="000000"/>
                <w:kern w:val="0"/>
                <w:sz w:val="24"/>
                <w:szCs w:val="24"/>
                <w:highlight w:val="none"/>
                <w:u w:val="none"/>
                <w:lang w:val="en-US" w:eastAsia="zh-CN" w:bidi="ar"/>
              </w:rPr>
              <w:t>”：</w:t>
            </w:r>
          </w:p>
          <w:p>
            <w:pPr>
              <w:keepNext w:val="0"/>
              <w:keepLines w:val="0"/>
              <w:widowControl/>
              <w:suppressLineNumbers w:val="0"/>
              <w:kinsoku/>
              <w:topLinePunct w:val="0"/>
              <w:autoSpaceDE/>
              <w:autoSpaceDN/>
              <w:bidi w:val="0"/>
              <w:snapToGrid w:val="0"/>
              <w:spacing w:beforeAutospacing="0" w:afterAutospacing="0" w:line="240" w:lineRule="auto"/>
              <w:ind w:left="0" w:leftChars="0" w:firstLine="480" w:firstLineChars="200"/>
              <w:jc w:val="both"/>
              <w:textAlignment w:val="center"/>
              <w:rPr>
                <w:rFonts w:hint="default" w:ascii="仿宋_GB2312" w:hAnsi="宋体" w:eastAsia="仿宋_GB2312" w:cs="仿宋_GB2312"/>
                <w:i w:val="0"/>
                <w:color w:val="000000"/>
                <w:sz w:val="24"/>
                <w:szCs w:val="24"/>
                <w:highlight w:val="none"/>
                <w:u w:val="none"/>
                <w:lang w:val="en-US"/>
              </w:rPr>
            </w:pPr>
            <w:r>
              <w:rPr>
                <w:rFonts w:hint="eastAsia" w:ascii="仿宋_GB2312" w:hAnsi="宋体" w:eastAsia="仿宋_GB2312" w:cs="仿宋_GB2312"/>
                <w:i w:val="0"/>
                <w:color w:val="000000"/>
                <w:kern w:val="0"/>
                <w:sz w:val="24"/>
                <w:szCs w:val="24"/>
                <w:highlight w:val="none"/>
                <w:u w:val="none"/>
                <w:lang w:val="en-US" w:eastAsia="zh-CN" w:bidi="ar"/>
              </w:rPr>
              <w:t xml:space="preserve"> 利用非居住存量房屋改建【 】   利用集体经营性建设用地建设【 】  </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 xml:space="preserve">     利用自有用地建设【 】      产业园区配套【 】    国有建设用地建设【 】  </w:t>
            </w:r>
            <w:r>
              <w:rPr>
                <w:rFonts w:hint="eastAsia" w:ascii="仿宋_GB2312" w:hAnsi="宋体" w:eastAsia="仿宋_GB2312" w:cs="仿宋_GB2312"/>
                <w:i w:val="0"/>
                <w:color w:val="000000"/>
                <w:kern w:val="0"/>
                <w:sz w:val="24"/>
                <w:szCs w:val="24"/>
                <w:highlight w:val="none"/>
                <w:u w:val="none"/>
                <w:lang w:val="en-US" w:eastAsia="zh-CN" w:bidi="ar"/>
              </w:rPr>
              <w:br w:type="textWrapping"/>
            </w:r>
            <w:r>
              <w:rPr>
                <w:rFonts w:hint="eastAsia" w:ascii="仿宋_GB2312" w:hAnsi="宋体" w:eastAsia="仿宋_GB2312" w:cs="仿宋_GB2312"/>
                <w:i w:val="0"/>
                <w:color w:val="000000"/>
                <w:kern w:val="0"/>
                <w:sz w:val="24"/>
                <w:szCs w:val="24"/>
                <w:highlight w:val="none"/>
                <w:u w:val="none"/>
                <w:lang w:val="en-US" w:eastAsia="zh-CN" w:bidi="ar"/>
              </w:rPr>
              <w:t xml:space="preserve">    </w:t>
            </w:r>
            <w:r>
              <w:rPr>
                <w:rFonts w:hint="eastAsia" w:ascii="仿宋_GB2312" w:hAnsi="宋体" w:cs="仿宋_GB2312"/>
                <w:i w:val="0"/>
                <w:color w:val="000000"/>
                <w:kern w:val="0"/>
                <w:sz w:val="24"/>
                <w:szCs w:val="24"/>
                <w:highlight w:val="none"/>
                <w:u w:val="none"/>
                <w:lang w:val="en-US" w:eastAsia="zh-CN" w:bidi="ar"/>
              </w:rPr>
              <w:t xml:space="preserve"> </w:t>
            </w:r>
            <w:r>
              <w:rPr>
                <w:rFonts w:hint="eastAsia" w:ascii="仿宋_GB2312" w:hAnsi="宋体" w:eastAsia="仿宋_GB2312" w:cs="仿宋_GB2312"/>
                <w:i w:val="0"/>
                <w:color w:val="000000"/>
                <w:kern w:val="0"/>
                <w:sz w:val="24"/>
                <w:szCs w:val="24"/>
                <w:highlight w:val="none"/>
                <w:u w:val="none"/>
                <w:lang w:val="en-US" w:eastAsia="zh-CN" w:bidi="ar"/>
              </w:rPr>
              <w:t>按现状投入使用及纳入管理【 】</w:t>
            </w:r>
            <w:r>
              <w:rPr>
                <w:rFonts w:hint="eastAsia" w:ascii="仿宋_GB2312" w:hAnsi="宋体" w:cs="仿宋_GB2312"/>
                <w:i w:val="0"/>
                <w:color w:val="000000"/>
                <w:kern w:val="0"/>
                <w:sz w:val="24"/>
                <w:szCs w:val="24"/>
                <w:highlight w:val="none"/>
                <w:u w:val="none"/>
                <w:lang w:val="en-US" w:eastAsia="zh-CN" w:bidi="ar"/>
              </w:rPr>
              <w:t xml:space="preserve">  </w:t>
            </w:r>
            <w:r>
              <w:rPr>
                <w:rFonts w:hint="eastAsia" w:ascii="仿宋_GB2312" w:hAnsi="宋体" w:eastAsia="仿宋_GB2312" w:cs="仿宋_GB2312"/>
                <w:i w:val="0"/>
                <w:color w:val="000000"/>
                <w:kern w:val="0"/>
                <w:sz w:val="24"/>
                <w:szCs w:val="24"/>
                <w:highlight w:val="none"/>
                <w:u w:val="none"/>
                <w:lang w:val="en-US" w:eastAsia="zh-CN" w:bidi="ar"/>
              </w:rPr>
              <w:t>其他：</w:t>
            </w:r>
            <w:r>
              <w:rPr>
                <w:rFonts w:hint="eastAsia" w:ascii="仿宋_GB2312" w:hAnsi="宋体" w:eastAsia="仿宋_GB2312" w:cs="仿宋_GB2312"/>
                <w:i w:val="0"/>
                <w:color w:val="000000"/>
                <w:kern w:val="0"/>
                <w:sz w:val="24"/>
                <w:szCs w:val="24"/>
                <w:highlight w:val="none"/>
                <w:u w:val="single"/>
                <w:lang w:val="en-US" w:eastAsia="zh-CN" w:bidi="ar"/>
              </w:rPr>
              <w:t xml:space="preserve">      </w:t>
            </w:r>
            <w:r>
              <w:rPr>
                <w:rFonts w:hint="eastAsia" w:ascii="仿宋_GB2312" w:hAnsi="宋体" w:eastAsia="仿宋_GB2312" w:cs="仿宋_GB2312"/>
                <w:i w:val="0"/>
                <w:color w:val="000000"/>
                <w:kern w:val="0"/>
                <w:sz w:val="24"/>
                <w:szCs w:val="24"/>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38" w:hRule="atLeast"/>
        </w:trPr>
        <w:tc>
          <w:tcPr>
            <w:tcW w:w="760" w:type="pct"/>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项目建设</w:t>
            </w:r>
          </w:p>
        </w:tc>
        <w:tc>
          <w:tcPr>
            <w:tcW w:w="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建设内容</w:t>
            </w:r>
          </w:p>
        </w:tc>
        <w:tc>
          <w:tcPr>
            <w:tcW w:w="138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insoku/>
              <w:topLinePunct w:val="0"/>
              <w:autoSpaceDE/>
              <w:autoSpaceDN/>
              <w:bidi w:val="0"/>
              <w:snapToGrid w:val="0"/>
              <w:spacing w:beforeAutospacing="0" w:afterAutospacing="0" w:line="240" w:lineRule="auto"/>
              <w:ind w:left="0" w:leftChars="0"/>
              <w:jc w:val="center"/>
              <w:rPr>
                <w:rFonts w:hint="eastAsia" w:ascii="仿宋_GB2312" w:hAnsi="宋体" w:eastAsia="仿宋_GB2312" w:cs="仿宋_GB2312"/>
                <w:i w:val="0"/>
                <w:color w:val="000000"/>
                <w:sz w:val="22"/>
                <w:szCs w:val="22"/>
                <w:highlight w:val="none"/>
                <w:u w:val="none"/>
              </w:rPr>
            </w:pP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计划工期</w:t>
            </w:r>
          </w:p>
        </w:tc>
        <w:tc>
          <w:tcPr>
            <w:tcW w:w="1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自</w:t>
            </w:r>
            <w:r>
              <w:rPr>
                <w:rFonts w:hint="eastAsia" w:ascii="仿宋_GB2312" w:hAnsi="宋体" w:eastAsia="仿宋_GB2312" w:cs="仿宋_GB2312"/>
                <w:i w:val="0"/>
                <w:color w:val="000000"/>
                <w:kern w:val="0"/>
                <w:sz w:val="24"/>
                <w:szCs w:val="24"/>
                <w:highlight w:val="none"/>
                <w:u w:val="single"/>
                <w:lang w:val="en-US" w:eastAsia="zh-CN" w:bidi="ar"/>
              </w:rPr>
              <w:t xml:space="preserve">    </w:t>
            </w:r>
            <w:r>
              <w:rPr>
                <w:rFonts w:hint="eastAsia" w:ascii="仿宋_GB2312" w:hAnsi="宋体" w:eastAsia="仿宋_GB2312" w:cs="仿宋_GB2312"/>
                <w:i w:val="0"/>
                <w:color w:val="000000"/>
                <w:kern w:val="0"/>
                <w:sz w:val="24"/>
                <w:szCs w:val="24"/>
                <w:highlight w:val="none"/>
                <w:u w:val="none"/>
                <w:lang w:val="en-US" w:eastAsia="zh-CN" w:bidi="ar"/>
              </w:rPr>
              <w:t>年</w:t>
            </w:r>
            <w:r>
              <w:rPr>
                <w:rFonts w:hint="eastAsia" w:ascii="仿宋_GB2312" w:hAnsi="宋体" w:eastAsia="仿宋_GB2312" w:cs="仿宋_GB2312"/>
                <w:i w:val="0"/>
                <w:color w:val="000000"/>
                <w:kern w:val="0"/>
                <w:sz w:val="24"/>
                <w:szCs w:val="24"/>
                <w:highlight w:val="none"/>
                <w:u w:val="single"/>
                <w:lang w:val="en-US" w:eastAsia="zh-CN" w:bidi="ar"/>
              </w:rPr>
              <w:t xml:space="preserve">  </w:t>
            </w:r>
            <w:r>
              <w:rPr>
                <w:rFonts w:hint="eastAsia" w:ascii="仿宋_GB2312" w:hAnsi="宋体" w:eastAsia="仿宋_GB2312" w:cs="仿宋_GB2312"/>
                <w:i w:val="0"/>
                <w:color w:val="000000"/>
                <w:kern w:val="0"/>
                <w:sz w:val="24"/>
                <w:szCs w:val="24"/>
                <w:highlight w:val="none"/>
                <w:u w:val="none"/>
                <w:lang w:val="en-US" w:eastAsia="zh-CN" w:bidi="ar"/>
              </w:rPr>
              <w:t>月</w:t>
            </w:r>
            <w:r>
              <w:rPr>
                <w:rFonts w:hint="eastAsia" w:ascii="仿宋_GB2312" w:hAnsi="宋体" w:eastAsia="仿宋_GB2312" w:cs="仿宋_GB2312"/>
                <w:i w:val="0"/>
                <w:color w:val="000000"/>
                <w:kern w:val="0"/>
                <w:sz w:val="24"/>
                <w:szCs w:val="24"/>
                <w:highlight w:val="none"/>
                <w:u w:val="single"/>
                <w:lang w:val="en-US" w:eastAsia="zh-CN" w:bidi="ar"/>
              </w:rPr>
              <w:t xml:space="preserve">  </w:t>
            </w:r>
            <w:r>
              <w:rPr>
                <w:rFonts w:hint="eastAsia" w:ascii="仿宋_GB2312" w:hAnsi="宋体" w:eastAsia="仿宋_GB2312" w:cs="仿宋_GB2312"/>
                <w:i w:val="0"/>
                <w:color w:val="000000"/>
                <w:kern w:val="0"/>
                <w:sz w:val="24"/>
                <w:szCs w:val="24"/>
                <w:highlight w:val="none"/>
                <w:u w:val="none"/>
                <w:lang w:val="en-US" w:eastAsia="zh-CN" w:bidi="ar"/>
              </w:rPr>
              <w:t>日至</w:t>
            </w:r>
            <w:r>
              <w:rPr>
                <w:rFonts w:hint="eastAsia" w:ascii="仿宋_GB2312" w:hAnsi="宋体" w:eastAsia="仿宋_GB2312" w:cs="仿宋_GB2312"/>
                <w:i w:val="0"/>
                <w:color w:val="000000"/>
                <w:kern w:val="0"/>
                <w:sz w:val="24"/>
                <w:szCs w:val="24"/>
                <w:highlight w:val="none"/>
                <w:u w:val="single"/>
                <w:lang w:val="en-US" w:eastAsia="zh-CN" w:bidi="ar"/>
              </w:rPr>
              <w:t xml:space="preserve">    </w:t>
            </w:r>
            <w:r>
              <w:rPr>
                <w:rFonts w:hint="eastAsia" w:ascii="仿宋_GB2312" w:hAnsi="宋体" w:eastAsia="仿宋_GB2312" w:cs="仿宋_GB2312"/>
                <w:i w:val="0"/>
                <w:color w:val="000000"/>
                <w:kern w:val="0"/>
                <w:sz w:val="24"/>
                <w:szCs w:val="24"/>
                <w:highlight w:val="none"/>
                <w:u w:val="none"/>
                <w:lang w:val="en-US" w:eastAsia="zh-CN" w:bidi="ar"/>
              </w:rPr>
              <w:t>年</w:t>
            </w:r>
            <w:r>
              <w:rPr>
                <w:rFonts w:hint="eastAsia" w:ascii="仿宋_GB2312" w:hAnsi="宋体" w:eastAsia="仿宋_GB2312" w:cs="仿宋_GB2312"/>
                <w:i w:val="0"/>
                <w:color w:val="000000"/>
                <w:kern w:val="0"/>
                <w:sz w:val="24"/>
                <w:szCs w:val="24"/>
                <w:highlight w:val="none"/>
                <w:u w:val="single"/>
                <w:lang w:val="en-US" w:eastAsia="zh-CN" w:bidi="ar"/>
              </w:rPr>
              <w:t xml:space="preserve">  </w:t>
            </w:r>
            <w:r>
              <w:rPr>
                <w:rFonts w:hint="eastAsia" w:ascii="仿宋_GB2312" w:hAnsi="宋体" w:eastAsia="仿宋_GB2312" w:cs="仿宋_GB2312"/>
                <w:i w:val="0"/>
                <w:color w:val="000000"/>
                <w:kern w:val="0"/>
                <w:sz w:val="24"/>
                <w:szCs w:val="24"/>
                <w:highlight w:val="none"/>
                <w:u w:val="none"/>
                <w:lang w:val="en-US" w:eastAsia="zh-CN" w:bidi="ar"/>
              </w:rPr>
              <w:t>月</w:t>
            </w:r>
            <w:r>
              <w:rPr>
                <w:rFonts w:hint="eastAsia" w:ascii="仿宋_GB2312" w:hAnsi="宋体" w:eastAsia="仿宋_GB2312" w:cs="仿宋_GB2312"/>
                <w:i w:val="0"/>
                <w:color w:val="000000"/>
                <w:kern w:val="0"/>
                <w:sz w:val="24"/>
                <w:szCs w:val="24"/>
                <w:highlight w:val="none"/>
                <w:u w:val="single"/>
                <w:lang w:val="en-US" w:eastAsia="zh-CN" w:bidi="ar"/>
              </w:rPr>
              <w:t xml:space="preserve">  </w:t>
            </w:r>
            <w:r>
              <w:rPr>
                <w:rFonts w:hint="eastAsia" w:ascii="仿宋_GB2312" w:hAnsi="宋体" w:eastAsia="仿宋_GB2312" w:cs="仿宋_GB2312"/>
                <w:i w:val="0"/>
                <w:color w:val="000000"/>
                <w:kern w:val="0"/>
                <w:sz w:val="24"/>
                <w:szCs w:val="24"/>
                <w:highlight w:val="none"/>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760" w:type="pct"/>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insoku/>
              <w:topLinePunct w:val="0"/>
              <w:autoSpaceDE/>
              <w:autoSpaceDN/>
              <w:bidi w:val="0"/>
              <w:snapToGrid w:val="0"/>
              <w:spacing w:beforeAutospacing="0" w:afterAutospacing="0" w:line="240" w:lineRule="auto"/>
              <w:ind w:left="0" w:leftChars="0"/>
              <w:jc w:val="center"/>
              <w:rPr>
                <w:rFonts w:hint="eastAsia" w:ascii="仿宋_GB2312" w:hAnsi="宋体" w:eastAsia="仿宋_GB2312" w:cs="仿宋_GB2312"/>
                <w:i w:val="0"/>
                <w:color w:val="000000"/>
                <w:sz w:val="24"/>
                <w:szCs w:val="24"/>
                <w:highlight w:val="none"/>
                <w:u w:val="none"/>
              </w:rPr>
            </w:pPr>
          </w:p>
        </w:tc>
        <w:tc>
          <w:tcPr>
            <w:tcW w:w="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计划总投资</w:t>
            </w:r>
          </w:p>
        </w:tc>
        <w:tc>
          <w:tcPr>
            <w:tcW w:w="1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 xml:space="preserve">   万元</w:t>
            </w: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资金筹集方式</w:t>
            </w:r>
          </w:p>
        </w:tc>
        <w:tc>
          <w:tcPr>
            <w:tcW w:w="1560" w:type="pc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insoku/>
              <w:topLinePunct w:val="0"/>
              <w:autoSpaceDE/>
              <w:autoSpaceDN/>
              <w:bidi w:val="0"/>
              <w:snapToGrid w:val="0"/>
              <w:spacing w:beforeAutospacing="0" w:afterAutospacing="0" w:line="240" w:lineRule="auto"/>
              <w:ind w:left="0" w:leftChars="0"/>
              <w:jc w:val="center"/>
              <w:rPr>
                <w:rFonts w:hint="eastAsia" w:ascii="仿宋_GB2312" w:hAnsi="宋体" w:eastAsia="仿宋_GB2312" w:cs="仿宋_GB2312"/>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760" w:type="pc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kern w:val="0"/>
                <w:sz w:val="24"/>
                <w:szCs w:val="24"/>
                <w:highlight w:val="none"/>
                <w:u w:val="none"/>
                <w:lang w:bidi="ar"/>
              </w:rPr>
            </w:pPr>
            <w:r>
              <w:rPr>
                <w:rFonts w:hint="eastAsia" w:ascii="仿宋_GB2312" w:hAnsi="宋体" w:eastAsia="仿宋_GB2312" w:cs="仿宋_GB2312"/>
                <w:i w:val="0"/>
                <w:color w:val="000000"/>
                <w:kern w:val="0"/>
                <w:sz w:val="24"/>
                <w:szCs w:val="24"/>
                <w:highlight w:val="none"/>
                <w:u w:val="none"/>
                <w:lang w:val="en-US" w:eastAsia="zh-CN" w:bidi="ar"/>
              </w:rPr>
              <w:t>项目规模</w:t>
            </w:r>
          </w:p>
        </w:tc>
        <w:tc>
          <w:tcPr>
            <w:tcW w:w="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套数</w:t>
            </w:r>
          </w:p>
        </w:tc>
        <w:tc>
          <w:tcPr>
            <w:tcW w:w="1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topLinePunct w:val="0"/>
              <w:autoSpaceDE/>
              <w:autoSpaceDN/>
              <w:bidi w:val="0"/>
              <w:snapToGrid w:val="0"/>
              <w:spacing w:beforeAutospacing="0" w:afterAutospacing="0" w:line="240" w:lineRule="auto"/>
              <w:ind w:left="0" w:leftChars="0"/>
              <w:jc w:val="center"/>
              <w:rPr>
                <w:rFonts w:hint="eastAsia" w:ascii="仿宋_GB2312" w:hAnsi="宋体" w:eastAsia="仿宋_GB2312" w:cs="仿宋_GB2312"/>
                <w:i w:val="0"/>
                <w:color w:val="000000"/>
                <w:sz w:val="24"/>
                <w:szCs w:val="24"/>
                <w:highlight w:val="none"/>
                <w:u w:val="none"/>
              </w:rPr>
            </w:pPr>
          </w:p>
        </w:tc>
        <w:tc>
          <w:tcPr>
            <w:tcW w:w="69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建筑面积</w:t>
            </w:r>
          </w:p>
        </w:tc>
        <w:tc>
          <w:tcPr>
            <w:tcW w:w="15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insoku/>
              <w:topLinePunct w:val="0"/>
              <w:autoSpaceDE/>
              <w:autoSpaceDN/>
              <w:bidi w:val="0"/>
              <w:snapToGrid w:val="0"/>
              <w:spacing w:beforeAutospacing="0" w:afterAutospacing="0" w:line="240" w:lineRule="auto"/>
              <w:ind w:left="0" w:leftChars="0"/>
              <w:jc w:val="center"/>
              <w:rPr>
                <w:rFonts w:hint="eastAsia" w:ascii="仿宋_GB2312" w:hAnsi="宋体" w:eastAsia="仿宋_GB2312" w:cs="仿宋_GB2312"/>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760" w:type="pc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kern w:val="0"/>
                <w:sz w:val="24"/>
                <w:szCs w:val="24"/>
                <w:highlight w:val="none"/>
                <w:u w:val="none"/>
                <w:lang w:bidi="ar"/>
              </w:rPr>
            </w:pPr>
            <w:r>
              <w:rPr>
                <w:rFonts w:hint="eastAsia" w:ascii="仿宋_GB2312" w:hAnsi="宋体" w:eastAsia="仿宋_GB2312" w:cs="仿宋_GB2312"/>
                <w:i w:val="0"/>
                <w:color w:val="000000"/>
                <w:kern w:val="0"/>
                <w:sz w:val="24"/>
                <w:szCs w:val="24"/>
                <w:highlight w:val="none"/>
                <w:u w:val="none"/>
                <w:lang w:val="en-US" w:eastAsia="zh-CN" w:bidi="ar"/>
              </w:rPr>
              <w:t>申请认定期限</w:t>
            </w:r>
          </w:p>
        </w:tc>
        <w:tc>
          <w:tcPr>
            <w:tcW w:w="423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center"/>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自</w:t>
            </w:r>
            <w:r>
              <w:rPr>
                <w:rFonts w:hint="eastAsia" w:ascii="仿宋_GB2312" w:hAnsi="宋体" w:eastAsia="仿宋_GB2312" w:cs="仿宋_GB2312"/>
                <w:i w:val="0"/>
                <w:color w:val="000000"/>
                <w:kern w:val="0"/>
                <w:sz w:val="24"/>
                <w:szCs w:val="24"/>
                <w:highlight w:val="none"/>
                <w:u w:val="single"/>
                <w:lang w:val="en-US" w:eastAsia="zh-CN" w:bidi="ar"/>
              </w:rPr>
              <w:t xml:space="preserve">      </w:t>
            </w:r>
            <w:r>
              <w:rPr>
                <w:rFonts w:hint="eastAsia" w:ascii="仿宋_GB2312" w:hAnsi="宋体" w:eastAsia="仿宋_GB2312" w:cs="仿宋_GB2312"/>
                <w:i w:val="0"/>
                <w:color w:val="000000"/>
                <w:kern w:val="0"/>
                <w:sz w:val="24"/>
                <w:szCs w:val="24"/>
                <w:highlight w:val="none"/>
                <w:u w:val="none"/>
                <w:lang w:val="en-US" w:eastAsia="zh-CN" w:bidi="ar"/>
              </w:rPr>
              <w:t>年</w:t>
            </w:r>
            <w:r>
              <w:rPr>
                <w:rFonts w:hint="eastAsia" w:ascii="仿宋_GB2312" w:hAnsi="宋体" w:eastAsia="仿宋_GB2312" w:cs="仿宋_GB2312"/>
                <w:i w:val="0"/>
                <w:color w:val="000000"/>
                <w:kern w:val="0"/>
                <w:sz w:val="24"/>
                <w:szCs w:val="24"/>
                <w:highlight w:val="none"/>
                <w:u w:val="single"/>
                <w:lang w:val="en-US" w:eastAsia="zh-CN" w:bidi="ar"/>
              </w:rPr>
              <w:t xml:space="preserve">      </w:t>
            </w:r>
            <w:r>
              <w:rPr>
                <w:rFonts w:hint="eastAsia" w:ascii="仿宋_GB2312" w:hAnsi="宋体" w:eastAsia="仿宋_GB2312" w:cs="仿宋_GB2312"/>
                <w:i w:val="0"/>
                <w:color w:val="000000"/>
                <w:kern w:val="0"/>
                <w:sz w:val="24"/>
                <w:szCs w:val="24"/>
                <w:highlight w:val="none"/>
                <w:u w:val="none"/>
                <w:lang w:val="en-US" w:eastAsia="zh-CN" w:bidi="ar"/>
              </w:rPr>
              <w:t>月</w:t>
            </w:r>
            <w:r>
              <w:rPr>
                <w:rFonts w:hint="eastAsia" w:ascii="仿宋_GB2312" w:hAnsi="宋体" w:eastAsia="仿宋_GB2312" w:cs="仿宋_GB2312"/>
                <w:i w:val="0"/>
                <w:color w:val="000000"/>
                <w:kern w:val="0"/>
                <w:sz w:val="24"/>
                <w:szCs w:val="24"/>
                <w:highlight w:val="none"/>
                <w:u w:val="single"/>
                <w:lang w:val="en-US" w:eastAsia="zh-CN" w:bidi="ar"/>
              </w:rPr>
              <w:t xml:space="preserve">      </w:t>
            </w:r>
            <w:r>
              <w:rPr>
                <w:rFonts w:hint="eastAsia" w:ascii="仿宋_GB2312" w:hAnsi="宋体" w:eastAsia="仿宋_GB2312" w:cs="仿宋_GB2312"/>
                <w:i w:val="0"/>
                <w:color w:val="000000"/>
                <w:kern w:val="0"/>
                <w:sz w:val="24"/>
                <w:szCs w:val="24"/>
                <w:highlight w:val="none"/>
                <w:u w:val="none"/>
                <w:lang w:val="en-US" w:eastAsia="zh-CN" w:bidi="ar"/>
              </w:rPr>
              <w:t>日至</w:t>
            </w:r>
            <w:r>
              <w:rPr>
                <w:rFonts w:hint="eastAsia" w:ascii="仿宋_GB2312" w:hAnsi="宋体" w:eastAsia="仿宋_GB2312" w:cs="仿宋_GB2312"/>
                <w:i w:val="0"/>
                <w:color w:val="000000"/>
                <w:kern w:val="0"/>
                <w:sz w:val="24"/>
                <w:szCs w:val="24"/>
                <w:highlight w:val="none"/>
                <w:u w:val="single"/>
                <w:lang w:val="en-US" w:eastAsia="zh-CN" w:bidi="ar"/>
              </w:rPr>
              <w:t xml:space="preserve">      </w:t>
            </w:r>
            <w:r>
              <w:rPr>
                <w:rFonts w:hint="eastAsia" w:ascii="仿宋_GB2312" w:hAnsi="宋体" w:eastAsia="仿宋_GB2312" w:cs="仿宋_GB2312"/>
                <w:i w:val="0"/>
                <w:color w:val="000000"/>
                <w:kern w:val="0"/>
                <w:sz w:val="24"/>
                <w:szCs w:val="24"/>
                <w:highlight w:val="none"/>
                <w:u w:val="none"/>
                <w:lang w:val="en-US" w:eastAsia="zh-CN" w:bidi="ar"/>
              </w:rPr>
              <w:t>年</w:t>
            </w:r>
            <w:r>
              <w:rPr>
                <w:rFonts w:hint="eastAsia" w:ascii="仿宋_GB2312" w:hAnsi="宋体" w:eastAsia="仿宋_GB2312" w:cs="仿宋_GB2312"/>
                <w:i w:val="0"/>
                <w:color w:val="000000"/>
                <w:kern w:val="0"/>
                <w:sz w:val="24"/>
                <w:szCs w:val="24"/>
                <w:highlight w:val="none"/>
                <w:u w:val="single"/>
                <w:lang w:val="en-US" w:eastAsia="zh-CN" w:bidi="ar"/>
              </w:rPr>
              <w:t xml:space="preserve">      </w:t>
            </w:r>
            <w:r>
              <w:rPr>
                <w:rFonts w:hint="eastAsia" w:ascii="仿宋_GB2312" w:hAnsi="宋体" w:eastAsia="仿宋_GB2312" w:cs="仿宋_GB2312"/>
                <w:i w:val="0"/>
                <w:color w:val="000000"/>
                <w:kern w:val="0"/>
                <w:sz w:val="24"/>
                <w:szCs w:val="24"/>
                <w:highlight w:val="none"/>
                <w:u w:val="none"/>
                <w:lang w:val="en-US" w:eastAsia="zh-CN" w:bidi="ar"/>
              </w:rPr>
              <w:t>月</w:t>
            </w:r>
            <w:r>
              <w:rPr>
                <w:rFonts w:hint="eastAsia" w:ascii="仿宋_GB2312" w:hAnsi="宋体" w:eastAsia="仿宋_GB2312" w:cs="仿宋_GB2312"/>
                <w:i w:val="0"/>
                <w:color w:val="000000"/>
                <w:kern w:val="0"/>
                <w:sz w:val="24"/>
                <w:szCs w:val="24"/>
                <w:highlight w:val="none"/>
                <w:u w:val="single"/>
                <w:lang w:val="en-US" w:eastAsia="zh-CN" w:bidi="ar"/>
              </w:rPr>
              <w:t xml:space="preserve">      </w:t>
            </w:r>
            <w:r>
              <w:rPr>
                <w:rFonts w:hint="eastAsia" w:ascii="仿宋_GB2312" w:hAnsi="宋体" w:eastAsia="仿宋_GB2312" w:cs="仿宋_GB2312"/>
                <w:i w:val="0"/>
                <w:color w:val="000000"/>
                <w:kern w:val="0"/>
                <w:sz w:val="24"/>
                <w:szCs w:val="24"/>
                <w:highlight w:val="none"/>
                <w:u w:val="none"/>
                <w:lang w:val="en-US" w:eastAsia="zh-CN" w:bidi="ar"/>
              </w:rPr>
              <w:t>日，合计</w:t>
            </w:r>
            <w:r>
              <w:rPr>
                <w:rFonts w:hint="eastAsia" w:ascii="仿宋_GB2312" w:hAnsi="宋体" w:eastAsia="仿宋_GB2312" w:cs="仿宋_GB2312"/>
                <w:i w:val="0"/>
                <w:color w:val="000000"/>
                <w:kern w:val="0"/>
                <w:sz w:val="24"/>
                <w:szCs w:val="24"/>
                <w:highlight w:val="none"/>
                <w:u w:val="single"/>
                <w:lang w:val="en-US" w:eastAsia="zh-CN" w:bidi="ar"/>
              </w:rPr>
              <w:t xml:space="preserve">      </w:t>
            </w:r>
            <w:r>
              <w:rPr>
                <w:rFonts w:hint="eastAsia" w:ascii="仿宋_GB2312" w:hAnsi="宋体" w:eastAsia="仿宋_GB2312" w:cs="仿宋_GB2312"/>
                <w:i w:val="0"/>
                <w:color w:val="000000"/>
                <w:kern w:val="0"/>
                <w:sz w:val="24"/>
                <w:szCs w:val="24"/>
                <w:highlight w:val="none"/>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5" w:hRule="atLeast"/>
        </w:trPr>
        <w:tc>
          <w:tcPr>
            <w:tcW w:w="5000" w:type="pct"/>
            <w:gridSpan w:val="5"/>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firstLine="720" w:firstLineChars="30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为保证项目按照保障性租赁住房有关规定依法依规实施，本单位郑重承诺：</w:t>
            </w:r>
          </w:p>
          <w:p>
            <w:pPr>
              <w:keepNext w:val="0"/>
              <w:keepLines w:val="0"/>
              <w:widowControl/>
              <w:suppressLineNumbers w:val="0"/>
              <w:kinsoku/>
              <w:topLinePunct w:val="0"/>
              <w:autoSpaceDE/>
              <w:autoSpaceDN/>
              <w:bidi w:val="0"/>
              <w:snapToGrid w:val="0"/>
              <w:spacing w:beforeAutospacing="0" w:afterAutospacing="0" w:line="240" w:lineRule="auto"/>
              <w:ind w:left="0" w:leftChars="0" w:firstLine="720" w:firstLineChars="30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一、项目权属清晰、无争议且不存在查封、异议、冻结等情形；</w:t>
            </w:r>
          </w:p>
          <w:p>
            <w:pPr>
              <w:keepNext w:val="0"/>
              <w:keepLines w:val="0"/>
              <w:widowControl/>
              <w:suppressLineNumbers w:val="0"/>
              <w:kinsoku/>
              <w:topLinePunct w:val="0"/>
              <w:autoSpaceDE/>
              <w:autoSpaceDN/>
              <w:bidi w:val="0"/>
              <w:snapToGrid w:val="0"/>
              <w:spacing w:beforeAutospacing="0" w:afterAutospacing="0" w:line="240" w:lineRule="auto"/>
              <w:ind w:left="0" w:leftChars="0" w:firstLine="720" w:firstLineChars="30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二、已</w:t>
            </w:r>
            <w:r>
              <w:rPr>
                <w:rFonts w:hint="eastAsia" w:ascii="仿宋_GB2312" w:hAnsi="仿宋_GB2312" w:eastAsia="仿宋_GB2312" w:cs="仿宋_GB2312"/>
                <w:color w:val="000000"/>
                <w:kern w:val="0"/>
                <w:sz w:val="24"/>
                <w:highlight w:val="none"/>
                <w:u w:val="none"/>
                <w:lang w:eastAsia="zh-CN" w:bidi="ar"/>
              </w:rPr>
              <w:t>开展</w:t>
            </w:r>
            <w:r>
              <w:rPr>
                <w:rFonts w:hint="eastAsia" w:ascii="仿宋_GB2312" w:hAnsi="仿宋_GB2312" w:eastAsia="仿宋_GB2312" w:cs="仿宋_GB2312"/>
                <w:color w:val="000000"/>
                <w:kern w:val="0"/>
                <w:sz w:val="24"/>
                <w:highlight w:val="none"/>
                <w:u w:val="none"/>
                <w:lang w:bidi="ar"/>
              </w:rPr>
              <w:t>项目周边</w:t>
            </w:r>
            <w:r>
              <w:rPr>
                <w:rFonts w:hint="eastAsia" w:ascii="仿宋_GB2312" w:hAnsi="仿宋_GB2312" w:eastAsia="仿宋_GB2312" w:cs="仿宋_GB2312"/>
                <w:color w:val="000000"/>
                <w:kern w:val="0"/>
                <w:sz w:val="24"/>
                <w:highlight w:val="none"/>
                <w:u w:val="none"/>
                <w:lang w:eastAsia="zh-CN" w:bidi="ar"/>
              </w:rPr>
              <w:t>住房</w:t>
            </w:r>
            <w:r>
              <w:rPr>
                <w:rFonts w:hint="eastAsia" w:ascii="仿宋_GB2312" w:hAnsi="仿宋_GB2312" w:eastAsia="仿宋_GB2312" w:cs="仿宋_GB2312"/>
                <w:color w:val="000000"/>
                <w:kern w:val="0"/>
                <w:sz w:val="24"/>
                <w:highlight w:val="none"/>
                <w:u w:val="none"/>
                <w:lang w:bidi="ar"/>
              </w:rPr>
              <w:t>租赁市场</w:t>
            </w:r>
            <w:r>
              <w:rPr>
                <w:rFonts w:hint="eastAsia" w:ascii="仿宋_GB2312" w:hAnsi="仿宋_GB2312" w:eastAsia="仿宋_GB2312" w:cs="仿宋_GB2312"/>
                <w:color w:val="000000"/>
                <w:kern w:val="0"/>
                <w:sz w:val="24"/>
                <w:highlight w:val="none"/>
                <w:u w:val="none"/>
                <w:lang w:eastAsia="zh-CN" w:bidi="ar"/>
              </w:rPr>
              <w:t>调研</w:t>
            </w:r>
            <w:r>
              <w:rPr>
                <w:rFonts w:hint="eastAsia" w:ascii="仿宋_GB2312" w:hAnsi="仿宋_GB2312" w:eastAsia="仿宋_GB2312" w:cs="仿宋_GB2312"/>
                <w:color w:val="000000"/>
                <w:kern w:val="0"/>
                <w:sz w:val="24"/>
                <w:highlight w:val="none"/>
                <w:u w:val="none"/>
                <w:lang w:bidi="ar"/>
              </w:rPr>
              <w:t>，严谨制定建设运营方案</w:t>
            </w:r>
            <w:r>
              <w:rPr>
                <w:rFonts w:hint="eastAsia" w:ascii="仿宋_GB2312" w:hAnsi="仿宋_GB2312" w:eastAsia="仿宋_GB2312" w:cs="仿宋_GB2312"/>
                <w:i w:val="0"/>
                <w:color w:val="000000"/>
                <w:kern w:val="0"/>
                <w:sz w:val="24"/>
                <w:szCs w:val="24"/>
                <w:highlight w:val="none"/>
                <w:u w:val="none"/>
                <w:lang w:val="en-US" w:eastAsia="zh-CN" w:bidi="ar"/>
              </w:rPr>
              <w:t>；</w:t>
            </w:r>
          </w:p>
          <w:p>
            <w:pPr>
              <w:keepNext w:val="0"/>
              <w:keepLines w:val="0"/>
              <w:widowControl/>
              <w:suppressLineNumbers w:val="0"/>
              <w:kinsoku/>
              <w:topLinePunct w:val="0"/>
              <w:autoSpaceDE/>
              <w:autoSpaceDN/>
              <w:bidi w:val="0"/>
              <w:snapToGrid w:val="0"/>
              <w:spacing w:beforeAutospacing="0" w:afterAutospacing="0" w:line="240" w:lineRule="auto"/>
              <w:ind w:left="0" w:leftChars="0" w:firstLine="720" w:firstLineChars="30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三、按规定履行相关建设程序，按时保质完成工程建设，确保改建项目</w:t>
            </w:r>
            <w:r>
              <w:rPr>
                <w:rFonts w:hint="eastAsia" w:ascii="仿宋_GB2312" w:hAnsi="仿宋_GB2312" w:eastAsia="仿宋_GB2312" w:cs="仿宋_GB2312"/>
                <w:color w:val="000000"/>
                <w:kern w:val="0"/>
                <w:sz w:val="24"/>
                <w:szCs w:val="24"/>
                <w:highlight w:val="none"/>
                <w:u w:val="none"/>
                <w:lang w:bidi="ar"/>
              </w:rPr>
              <w:t>符合规划原则，不</w:t>
            </w:r>
            <w:r>
              <w:rPr>
                <w:rFonts w:hint="eastAsia" w:ascii="仿宋_GB2312" w:hAnsi="仿宋_GB2312" w:eastAsia="仿宋_GB2312" w:cs="仿宋_GB2312"/>
                <w:color w:val="000000"/>
                <w:kern w:val="0"/>
                <w:sz w:val="24"/>
                <w:szCs w:val="24"/>
                <w:highlight w:val="none"/>
                <w:u w:val="none"/>
                <w:lang w:eastAsia="zh-CN" w:bidi="ar"/>
              </w:rPr>
              <w:t>存在</w:t>
            </w:r>
            <w:r>
              <w:rPr>
                <w:rFonts w:hint="eastAsia" w:ascii="仿宋_GB2312" w:hAnsi="仿宋_GB2312" w:eastAsia="仿宋_GB2312" w:cs="仿宋_GB2312"/>
                <w:color w:val="000000"/>
                <w:kern w:val="0"/>
                <w:sz w:val="24"/>
                <w:szCs w:val="24"/>
                <w:highlight w:val="none"/>
                <w:u w:val="none"/>
                <w:lang w:bidi="ar"/>
              </w:rPr>
              <w:t>违法加建、改建</w:t>
            </w:r>
            <w:r>
              <w:rPr>
                <w:rFonts w:hint="eastAsia" w:ascii="仿宋_GB2312" w:hAnsi="仿宋_GB2312" w:eastAsia="仿宋_GB2312" w:cs="仿宋_GB2312"/>
                <w:color w:val="000000"/>
                <w:kern w:val="0"/>
                <w:sz w:val="24"/>
                <w:szCs w:val="24"/>
                <w:highlight w:val="none"/>
                <w:u w:val="none"/>
                <w:lang w:eastAsia="zh-CN" w:bidi="ar"/>
              </w:rPr>
              <w:t>、扩建</w:t>
            </w:r>
            <w:r>
              <w:rPr>
                <w:rFonts w:hint="eastAsia" w:ascii="仿宋_GB2312" w:hAnsi="仿宋_GB2312" w:eastAsia="仿宋_GB2312" w:cs="仿宋_GB2312"/>
                <w:color w:val="000000"/>
                <w:kern w:val="0"/>
                <w:sz w:val="24"/>
                <w:szCs w:val="24"/>
                <w:highlight w:val="none"/>
                <w:u w:val="none"/>
                <w:lang w:bidi="ar"/>
              </w:rPr>
              <w:t>等</w:t>
            </w:r>
            <w:r>
              <w:rPr>
                <w:rFonts w:hint="eastAsia" w:ascii="仿宋_GB2312" w:hAnsi="仿宋_GB2312" w:eastAsia="仿宋_GB2312" w:cs="仿宋_GB2312"/>
                <w:color w:val="000000"/>
                <w:kern w:val="0"/>
                <w:sz w:val="24"/>
                <w:highlight w:val="none"/>
                <w:u w:val="none"/>
                <w:lang w:eastAsia="zh-CN" w:bidi="ar"/>
              </w:rPr>
              <w:t>问题；</w:t>
            </w:r>
          </w:p>
          <w:p>
            <w:pPr>
              <w:widowControl/>
              <w:kinsoku/>
              <w:topLinePunct w:val="0"/>
              <w:autoSpaceDE/>
              <w:autoSpaceDN/>
              <w:bidi w:val="0"/>
              <w:snapToGrid w:val="0"/>
              <w:spacing w:beforeAutospacing="0" w:afterAutospacing="0" w:line="240" w:lineRule="auto"/>
              <w:ind w:left="0" w:leftChars="0" w:firstLine="720" w:firstLineChars="300"/>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四、投入使用后只用于保障性租赁住房，不直接上市销售或变相销售（包括“以租代售”），用于保障性租赁住房期间不分割登记、分割抵押、分割销售；</w:t>
            </w:r>
          </w:p>
          <w:p>
            <w:pPr>
              <w:keepNext w:val="0"/>
              <w:keepLines w:val="0"/>
              <w:widowControl/>
              <w:suppressLineNumbers w:val="0"/>
              <w:kinsoku/>
              <w:topLinePunct w:val="0"/>
              <w:autoSpaceDE/>
              <w:autoSpaceDN/>
              <w:bidi w:val="0"/>
              <w:snapToGrid w:val="0"/>
              <w:spacing w:beforeAutospacing="0" w:afterAutospacing="0" w:line="240" w:lineRule="auto"/>
              <w:ind w:left="0" w:leftChars="0" w:firstLine="638" w:firstLineChars="266"/>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五、</w:t>
            </w:r>
            <w:r>
              <w:rPr>
                <w:rFonts w:hint="eastAsia" w:ascii="仿宋_GB2312" w:hAnsi="仿宋_GB2312" w:eastAsia="仿宋_GB2312" w:cs="仿宋_GB2312"/>
                <w:color w:val="000000"/>
                <w:kern w:val="0"/>
                <w:sz w:val="24"/>
                <w:szCs w:val="24"/>
                <w:highlight w:val="none"/>
                <w:u w:val="none"/>
                <w:lang w:bidi="ar"/>
              </w:rPr>
              <w:t>如涉及土地收回、房屋征收</w:t>
            </w:r>
            <w:r>
              <w:rPr>
                <w:rFonts w:hint="eastAsia" w:ascii="仿宋_GB2312" w:hAnsi="仿宋_GB2312" w:eastAsia="仿宋_GB2312" w:cs="仿宋_GB2312"/>
                <w:color w:val="000000"/>
                <w:kern w:val="0"/>
                <w:sz w:val="24"/>
                <w:szCs w:val="24"/>
                <w:highlight w:val="none"/>
                <w:u w:val="none"/>
                <w:lang w:eastAsia="zh-CN" w:bidi="ar"/>
              </w:rPr>
              <w:t>等原因导致项目退出保障性租赁住房的</w:t>
            </w:r>
            <w:r>
              <w:rPr>
                <w:rFonts w:hint="eastAsia" w:ascii="仿宋_GB2312" w:hAnsi="仿宋_GB2312" w:eastAsia="仿宋_GB2312" w:cs="仿宋_GB2312"/>
                <w:color w:val="000000"/>
                <w:kern w:val="0"/>
                <w:sz w:val="24"/>
                <w:szCs w:val="24"/>
                <w:highlight w:val="none"/>
                <w:u w:val="none"/>
                <w:lang w:bidi="ar"/>
              </w:rPr>
              <w:t>，</w:t>
            </w:r>
            <w:r>
              <w:rPr>
                <w:rFonts w:hint="eastAsia" w:ascii="仿宋_GB2312" w:hAnsi="仿宋_GB2312" w:eastAsia="仿宋_GB2312" w:cs="仿宋_GB2312"/>
                <w:color w:val="000000"/>
                <w:kern w:val="0"/>
                <w:sz w:val="24"/>
                <w:szCs w:val="24"/>
                <w:highlight w:val="none"/>
                <w:u w:val="none"/>
                <w:lang w:eastAsia="zh-CN" w:bidi="ar"/>
              </w:rPr>
              <w:t>应妥善处理</w:t>
            </w:r>
            <w:r>
              <w:rPr>
                <w:rFonts w:hint="eastAsia" w:ascii="仿宋_GB2312" w:hAnsi="仿宋_GB2312" w:eastAsia="仿宋_GB2312" w:cs="仿宋_GB2312"/>
                <w:color w:val="000000"/>
                <w:kern w:val="0"/>
                <w:sz w:val="24"/>
                <w:szCs w:val="24"/>
                <w:highlight w:val="none"/>
                <w:u w:val="none"/>
                <w:lang w:bidi="ar"/>
              </w:rPr>
              <w:t>租赁关系</w:t>
            </w:r>
            <w:r>
              <w:rPr>
                <w:rFonts w:hint="eastAsia" w:ascii="仿宋_GB2312" w:hAnsi="仿宋_GB2312" w:eastAsia="仿宋_GB2312" w:cs="仿宋_GB2312"/>
                <w:color w:val="000000"/>
                <w:kern w:val="0"/>
                <w:sz w:val="24"/>
                <w:szCs w:val="24"/>
                <w:highlight w:val="none"/>
                <w:u w:val="none"/>
                <w:lang w:eastAsia="zh-CN" w:bidi="ar"/>
              </w:rPr>
              <w:t>、租赁纠纷</w:t>
            </w:r>
            <w:r>
              <w:rPr>
                <w:rFonts w:hint="eastAsia" w:ascii="仿宋_GB2312" w:hAnsi="仿宋_GB2312" w:eastAsia="仿宋_GB2312" w:cs="仿宋_GB2312"/>
                <w:color w:val="000000"/>
                <w:kern w:val="0"/>
                <w:sz w:val="24"/>
                <w:szCs w:val="24"/>
                <w:highlight w:val="none"/>
                <w:u w:val="none"/>
                <w:lang w:bidi="ar"/>
              </w:rPr>
              <w:t>，确保承租人有序退租。</w:t>
            </w:r>
          </w:p>
          <w:p>
            <w:pPr>
              <w:keepNext w:val="0"/>
              <w:keepLines w:val="0"/>
              <w:widowControl/>
              <w:suppressLineNumbers w:val="0"/>
              <w:kinsoku/>
              <w:topLinePunct w:val="0"/>
              <w:autoSpaceDE/>
              <w:autoSpaceDN/>
              <w:bidi w:val="0"/>
              <w:snapToGrid w:val="0"/>
              <w:spacing w:beforeAutospacing="0" w:afterAutospacing="0" w:line="240" w:lineRule="auto"/>
              <w:ind w:left="0" w:leftChars="0" w:firstLine="720" w:firstLineChars="30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color w:val="000000"/>
                <w:kern w:val="0"/>
                <w:sz w:val="24"/>
                <w:highlight w:val="none"/>
                <w:u w:val="none"/>
                <w:lang w:eastAsia="zh-CN" w:bidi="ar"/>
              </w:rPr>
              <w:t>六、</w:t>
            </w:r>
            <w:r>
              <w:rPr>
                <w:rFonts w:hint="eastAsia" w:ascii="仿宋_GB2312" w:hAnsi="仿宋_GB2312" w:eastAsia="仿宋_GB2312" w:cs="仿宋_GB2312"/>
                <w:i w:val="0"/>
                <w:color w:val="000000"/>
                <w:kern w:val="0"/>
                <w:sz w:val="24"/>
                <w:szCs w:val="24"/>
                <w:highlight w:val="none"/>
                <w:u w:val="none"/>
                <w:lang w:val="en-US" w:eastAsia="zh-CN" w:bidi="ar"/>
              </w:rPr>
              <w:t>对提交的各项申请材料的真实性、有效性负责，复印件与原件一致。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3" w:hRule="atLeast"/>
        </w:trPr>
        <w:tc>
          <w:tcPr>
            <w:tcW w:w="5000" w:type="pct"/>
            <w:gridSpan w:val="5"/>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附件：1.项目权属材料；</w:t>
            </w:r>
          </w:p>
          <w:p>
            <w:pPr>
              <w:keepNext w:val="0"/>
              <w:keepLines w:val="0"/>
              <w:widowControl/>
              <w:suppressLineNumbers w:val="0"/>
              <w:kinsoku/>
              <w:topLinePunct w:val="0"/>
              <w:autoSpaceDE/>
              <w:autoSpaceDN/>
              <w:bidi w:val="0"/>
              <w:snapToGrid w:val="0"/>
              <w:spacing w:beforeAutospacing="0" w:afterAutospacing="0" w:line="240" w:lineRule="auto"/>
              <w:ind w:left="0" w:leftChars="0" w:firstLine="720" w:firstLineChars="30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2.项目建设运营方案；</w:t>
            </w:r>
          </w:p>
          <w:p>
            <w:pPr>
              <w:keepNext w:val="0"/>
              <w:keepLines w:val="0"/>
              <w:widowControl/>
              <w:suppressLineNumbers w:val="0"/>
              <w:kinsoku/>
              <w:topLinePunct w:val="0"/>
              <w:autoSpaceDE/>
              <w:autoSpaceDN/>
              <w:bidi w:val="0"/>
              <w:snapToGrid w:val="0"/>
              <w:spacing w:beforeAutospacing="0" w:afterAutospacing="0" w:line="240" w:lineRule="auto"/>
              <w:ind w:left="0" w:leftChars="0" w:firstLine="720" w:firstLineChars="30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3.身份证件材料；</w:t>
            </w:r>
          </w:p>
          <w:p>
            <w:pPr>
              <w:keepNext w:val="0"/>
              <w:keepLines w:val="0"/>
              <w:widowControl/>
              <w:suppressLineNumbers w:val="0"/>
              <w:kinsoku/>
              <w:topLinePunct w:val="0"/>
              <w:autoSpaceDE/>
              <w:autoSpaceDN/>
              <w:bidi w:val="0"/>
              <w:snapToGrid w:val="0"/>
              <w:spacing w:beforeAutospacing="0" w:afterAutospacing="0" w:line="240" w:lineRule="auto"/>
              <w:ind w:left="0" w:leftChars="0" w:firstLine="720" w:firstLineChars="30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4.</w:t>
            </w:r>
            <w:r>
              <w:rPr>
                <w:rFonts w:hint="eastAsia" w:ascii="仿宋_GB2312" w:hAnsi="仿宋_GB2312" w:eastAsia="仿宋_GB2312" w:cs="仿宋_GB2312"/>
                <w:color w:val="000000"/>
                <w:kern w:val="0"/>
                <w:sz w:val="24"/>
                <w:highlight w:val="none"/>
                <w:u w:val="none"/>
                <w:lang w:bidi="ar"/>
              </w:rPr>
              <w:t>安全、环保有关文件</w:t>
            </w:r>
            <w:r>
              <w:rPr>
                <w:rFonts w:hint="eastAsia" w:ascii="仿宋_GB2312" w:hAnsi="仿宋_GB2312" w:eastAsia="仿宋_GB2312" w:cs="仿宋_GB2312"/>
                <w:i w:val="0"/>
                <w:color w:val="000000"/>
                <w:kern w:val="0"/>
                <w:sz w:val="24"/>
                <w:szCs w:val="24"/>
                <w:highlight w:val="none"/>
                <w:u w:val="none"/>
                <w:lang w:val="en-US" w:eastAsia="zh-CN" w:bidi="ar"/>
              </w:rPr>
              <w:t>（如有）；</w:t>
            </w:r>
          </w:p>
          <w:p>
            <w:pPr>
              <w:keepNext w:val="0"/>
              <w:keepLines w:val="0"/>
              <w:widowControl/>
              <w:suppressLineNumbers w:val="0"/>
              <w:kinsoku/>
              <w:topLinePunct w:val="0"/>
              <w:autoSpaceDE/>
              <w:autoSpaceDN/>
              <w:bidi w:val="0"/>
              <w:snapToGrid w:val="0"/>
              <w:spacing w:beforeAutospacing="0" w:afterAutospacing="0" w:line="240" w:lineRule="auto"/>
              <w:ind w:left="0" w:leftChars="0" w:firstLine="720" w:firstLineChars="300"/>
              <w:jc w:val="left"/>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5.其他需要提供的材料。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8" w:hRule="atLeast"/>
        </w:trPr>
        <w:tc>
          <w:tcPr>
            <w:tcW w:w="5000" w:type="pct"/>
            <w:gridSpan w:val="5"/>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kinsoku/>
              <w:topLinePunct w:val="0"/>
              <w:autoSpaceDE/>
              <w:autoSpaceDN/>
              <w:bidi w:val="0"/>
              <w:snapToGrid w:val="0"/>
              <w:spacing w:beforeAutospacing="0" w:afterAutospacing="0" w:line="240" w:lineRule="auto"/>
              <w:ind w:left="0" w:leftChars="0"/>
              <w:jc w:val="left"/>
              <w:textAlignment w:val="center"/>
              <w:rPr>
                <w:rFonts w:hint="eastAsia" w:ascii="仿宋_GB2312" w:hAnsi="宋体" w:eastAsia="仿宋_GB2312" w:cs="仿宋_GB2312"/>
                <w:i w:val="0"/>
                <w:color w:val="000000"/>
                <w:sz w:val="24"/>
                <w:szCs w:val="24"/>
                <w:highlight w:val="none"/>
                <w:u w:val="none"/>
              </w:rPr>
            </w:pPr>
            <w:r>
              <w:rPr>
                <w:rFonts w:hint="eastAsia" w:ascii="仿宋_GB2312" w:hAnsi="宋体" w:eastAsia="仿宋_GB2312" w:cs="仿宋_GB2312"/>
                <w:i w:val="0"/>
                <w:color w:val="000000"/>
                <w:kern w:val="0"/>
                <w:sz w:val="24"/>
                <w:szCs w:val="24"/>
                <w:highlight w:val="none"/>
                <w:u w:val="none"/>
                <w:lang w:val="en-US" w:eastAsia="zh-CN" w:bidi="ar"/>
              </w:rPr>
              <w:t xml:space="preserve">经办人：                        </w:t>
            </w:r>
            <w:r>
              <w:rPr>
                <w:rFonts w:hint="eastAsia" w:ascii="仿宋_GB2312" w:hAnsi="宋体" w:cs="仿宋_GB2312"/>
                <w:i w:val="0"/>
                <w:color w:val="000000"/>
                <w:kern w:val="0"/>
                <w:sz w:val="24"/>
                <w:szCs w:val="24"/>
                <w:highlight w:val="none"/>
                <w:u w:val="none"/>
                <w:lang w:val="en-US" w:eastAsia="zh-CN" w:bidi="ar"/>
              </w:rPr>
              <w:t xml:space="preserve">          </w:t>
            </w:r>
            <w:r>
              <w:rPr>
                <w:rFonts w:hint="eastAsia" w:ascii="仿宋_GB2312" w:hAnsi="宋体" w:eastAsia="仿宋_GB2312" w:cs="仿宋_GB2312"/>
                <w:i w:val="0"/>
                <w:color w:val="000000"/>
                <w:kern w:val="0"/>
                <w:sz w:val="24"/>
                <w:szCs w:val="24"/>
                <w:highlight w:val="none"/>
                <w:u w:val="none"/>
                <w:lang w:val="en-US" w:eastAsia="zh-CN" w:bidi="ar"/>
              </w:rPr>
              <w:t xml:space="preserve"> 单位盖章：</w:t>
            </w:r>
          </w:p>
        </w:tc>
      </w:tr>
    </w:tbl>
    <w:p>
      <w:pPr>
        <w:pStyle w:val="2"/>
        <w:kinsoku/>
        <w:topLinePunct w:val="0"/>
        <w:autoSpaceDE/>
        <w:autoSpaceDN/>
        <w:bidi w:val="0"/>
        <w:spacing w:before="0" w:beforeAutospacing="0" w:after="0" w:afterAutospacing="0" w:line="560" w:lineRule="exact"/>
        <w:ind w:left="0" w:leftChars="0"/>
        <w:rPr>
          <w:rFonts w:hint="eastAsia"/>
          <w:highlight w:val="none"/>
          <w:lang w:eastAsia="zh-CN"/>
        </w:rPr>
      </w:pPr>
    </w:p>
    <w:p>
      <w:pPr>
        <w:kinsoku/>
        <w:topLinePunct w:val="0"/>
        <w:autoSpaceDE/>
        <w:autoSpaceDN/>
        <w:bidi w:val="0"/>
        <w:spacing w:beforeAutospacing="0" w:afterAutospacing="0" w:line="560" w:lineRule="exact"/>
        <w:ind w:left="0" w:leftChars="0"/>
        <w:jc w:val="center"/>
        <w:rPr>
          <w:rFonts w:hint="eastAsia" w:ascii="方正小标宋简体" w:hAnsi="华文中宋" w:eastAsia="方正小标宋简体"/>
          <w:color w:val="000000"/>
          <w:sz w:val="44"/>
          <w:szCs w:val="44"/>
          <w:highlight w:val="none"/>
          <w:lang w:eastAsia="zh-CN"/>
        </w:rPr>
        <w:sectPr>
          <w:footerReference r:id="rId5"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60" w:lineRule="exact"/>
        <w:ind w:left="0" w:leftChars="0"/>
        <w:jc w:val="left"/>
        <w:textAlignment w:val="auto"/>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eastAsia="zh-CN"/>
        </w:rPr>
        <w:t>附件</w:t>
      </w:r>
      <w:r>
        <w:rPr>
          <w:rFonts w:hint="eastAsia" w:ascii="黑体" w:hAnsi="黑体" w:eastAsia="黑体" w:cs="黑体"/>
          <w:color w:val="000000"/>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jc w:val="left"/>
        <w:textAlignment w:val="auto"/>
        <w:rPr>
          <w:rFonts w:hint="eastAsia" w:ascii="黑体" w:hAnsi="黑体" w:eastAsia="黑体" w:cs="黑体"/>
          <w:sz w:val="36"/>
          <w:szCs w:val="36"/>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left="0" w:leftChars="0"/>
        <w:jc w:val="center"/>
        <w:textAlignment w:val="auto"/>
        <w:outlineLvl w:val="9"/>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保障性租赁住房项目认定书</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left="0" w:leftChars="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（参考版本）</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left="0" w:leftChars="0"/>
        <w:jc w:val="right"/>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编号：</w:t>
      </w:r>
      <w:r>
        <w:rPr>
          <w:rFonts w:hint="eastAsia" w:ascii="Times New Roman" w:hAnsi="Times New Roman" w:eastAsia="仿宋_GB2312" w:cs="Times New Roman"/>
          <w:sz w:val="32"/>
          <w:szCs w:val="32"/>
          <w:highlight w:val="none"/>
          <w:u w:val="single"/>
          <w:lang w:val="en-US" w:eastAsia="zh-CN"/>
        </w:rPr>
        <w:t xml:space="preserve">   </w:t>
      </w:r>
      <w:r>
        <w:rPr>
          <w:rFonts w:hint="eastAsia" w:ascii="Times New Roman" w:hAnsi="Times New Roman" w:eastAsia="仿宋_GB2312" w:cs="Times New Roman"/>
          <w:sz w:val="32"/>
          <w:szCs w:val="32"/>
          <w:highlight w:val="none"/>
          <w:lang w:val="en-US" w:eastAsia="zh-CN"/>
        </w:rPr>
        <w:t>区XXXX-XXXX</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left="0" w:leftChars="0"/>
        <w:jc w:val="both"/>
        <w:textAlignment w:val="auto"/>
        <w:outlineLvl w:val="9"/>
        <w:rPr>
          <w:rFonts w:hint="eastAsia" w:ascii="Times New Roman" w:hAnsi="Times New Roman" w:eastAsia="仿宋_GB2312" w:cs="Times New Roman"/>
          <w:sz w:val="32"/>
          <w:szCs w:val="32"/>
          <w:highlight w:val="none"/>
          <w:u w:val="single"/>
          <w:lang w:val="en-US" w:eastAsia="zh-CN"/>
        </w:rPr>
      </w:pPr>
      <w:r>
        <w:rPr>
          <w:rFonts w:hint="eastAsia" w:ascii="Times New Roman" w:hAnsi="Times New Roman" w:eastAsia="仿宋_GB2312" w:cs="Times New Roman"/>
          <w:sz w:val="32"/>
          <w:szCs w:val="32"/>
          <w:highlight w:val="none"/>
          <w:u w:val="single"/>
          <w:lang w:val="en-US" w:eastAsia="zh-CN"/>
        </w:rPr>
        <w:t>（产权人名称）：</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根据《国务院办公厅关于加快发展保障性租赁住房的意见》（国办发〔2021〕22号）</w:t>
      </w:r>
      <w:r>
        <w:rPr>
          <w:rFonts w:hint="eastAsia" w:ascii="Times New Roman" w:hAnsi="Times New Roman" w:eastAsia="仿宋_GB2312" w:cs="Times New Roman"/>
          <w:sz w:val="32"/>
          <w:szCs w:val="32"/>
          <w:highlight w:val="none"/>
          <w:lang w:val="en-US" w:eastAsia="zh-CN"/>
        </w:rPr>
        <w:t>以及省、市有关规定，现认定_______________项目为保障性租赁住房，具体信息如下：</w:t>
      </w:r>
    </w:p>
    <w:tbl>
      <w:tblPr>
        <w:tblStyle w:val="10"/>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188"/>
        <w:gridCol w:w="2051"/>
        <w:gridCol w:w="2248"/>
        <w:gridCol w:w="19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trPr>
        <w:tc>
          <w:tcPr>
            <w:tcW w:w="218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项目名称</w:t>
            </w:r>
          </w:p>
        </w:tc>
        <w:tc>
          <w:tcPr>
            <w:tcW w:w="6292" w:type="dxa"/>
            <w:gridSpan w:val="3"/>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Times New Roman" w:hAnsi="Times New Roman" w:eastAsia="仿宋_GB2312" w:cs="Times New Roman"/>
                <w:sz w:val="24"/>
                <w:szCs w:val="24"/>
                <w:highlight w:val="none"/>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9" w:hRule="atLeast"/>
        </w:trPr>
        <w:tc>
          <w:tcPr>
            <w:tcW w:w="218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项目地址</w:t>
            </w:r>
          </w:p>
        </w:tc>
        <w:tc>
          <w:tcPr>
            <w:tcW w:w="6292" w:type="dxa"/>
            <w:gridSpan w:val="3"/>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Times New Roman" w:hAnsi="Times New Roman" w:eastAsia="仿宋_GB2312" w:cs="Times New Roman"/>
                <w:sz w:val="24"/>
                <w:szCs w:val="24"/>
                <w:highlight w:val="none"/>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2188" w:type="dxa"/>
            <w:tcBorders>
              <w:tl2br w:val="nil"/>
              <w:tr2bl w:val="nil"/>
            </w:tcBorders>
            <w:noWrap w:val="0"/>
            <w:vAlign w:val="center"/>
          </w:tcPr>
          <w:p>
            <w:pPr>
              <w:keepNext w:val="0"/>
              <w:keepLines w:val="0"/>
              <w:pageBreakBefore w:val="0"/>
              <w:widowControl w:val="0"/>
              <w:numPr>
                <w:ilvl w:val="0"/>
                <w:numId w:val="0"/>
              </w:numPr>
              <w:tabs>
                <w:tab w:val="center" w:pos="1051"/>
                <w:tab w:val="right" w:pos="1983"/>
              </w:tabs>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不动产权证书号</w:t>
            </w:r>
          </w:p>
        </w:tc>
        <w:tc>
          <w:tcPr>
            <w:tcW w:w="6292" w:type="dxa"/>
            <w:gridSpan w:val="3"/>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Times New Roman" w:hAnsi="Times New Roman" w:eastAsia="仿宋_GB2312" w:cs="Times New Roman"/>
                <w:sz w:val="24"/>
                <w:szCs w:val="24"/>
                <w:highlight w:val="none"/>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2188" w:type="dxa"/>
            <w:tcBorders>
              <w:tl2br w:val="nil"/>
              <w:tr2bl w:val="nil"/>
            </w:tcBorders>
            <w:noWrap w:val="0"/>
            <w:vAlign w:val="center"/>
          </w:tcPr>
          <w:p>
            <w:pPr>
              <w:keepNext w:val="0"/>
              <w:keepLines w:val="0"/>
              <w:pageBreakBefore w:val="0"/>
              <w:widowControl w:val="0"/>
              <w:numPr>
                <w:ilvl w:val="0"/>
                <w:numId w:val="0"/>
              </w:numPr>
              <w:tabs>
                <w:tab w:val="center" w:pos="1051"/>
                <w:tab w:val="right" w:pos="1983"/>
              </w:tabs>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土地性质</w:t>
            </w:r>
          </w:p>
        </w:tc>
        <w:tc>
          <w:tcPr>
            <w:tcW w:w="2051"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Times New Roman" w:hAnsi="Times New Roman" w:eastAsia="仿宋_GB2312" w:cs="Times New Roman"/>
                <w:sz w:val="24"/>
                <w:szCs w:val="24"/>
                <w:highlight w:val="none"/>
                <w:vertAlign w:val="baseline"/>
                <w:lang w:val="en-US" w:eastAsia="zh-CN"/>
              </w:rPr>
            </w:pPr>
          </w:p>
        </w:tc>
        <w:tc>
          <w:tcPr>
            <w:tcW w:w="224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土地面积</w:t>
            </w:r>
          </w:p>
        </w:tc>
        <w:tc>
          <w:tcPr>
            <w:tcW w:w="1993"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Times New Roman" w:hAnsi="Times New Roman" w:eastAsia="仿宋_GB2312" w:cs="Times New Roman"/>
                <w:sz w:val="24"/>
                <w:szCs w:val="24"/>
                <w:highlight w:val="none"/>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4" w:hRule="atLeast"/>
        </w:trPr>
        <w:tc>
          <w:tcPr>
            <w:tcW w:w="218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项目总建筑面积</w:t>
            </w:r>
          </w:p>
        </w:tc>
        <w:tc>
          <w:tcPr>
            <w:tcW w:w="2051"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0" w:firstLineChars="0"/>
              <w:jc w:val="right"/>
              <w:textAlignment w:val="auto"/>
              <w:outlineLvl w:val="9"/>
              <w:rPr>
                <w:rFonts w:hint="eastAsia" w:ascii="Times New Roman" w:hAnsi="Times New Roman" w:eastAsia="仿宋_GB2312" w:cs="Times New Roman"/>
                <w:sz w:val="24"/>
                <w:szCs w:val="24"/>
                <w:highlight w:val="none"/>
                <w:vertAlign w:val="baseline"/>
                <w:lang w:val="en-US" w:eastAsia="zh-CN"/>
              </w:rPr>
            </w:pPr>
            <w:r>
              <w:rPr>
                <w:rFonts w:hint="eastAsia" w:ascii="Times New Roman" w:hAnsi="Times New Roman" w:eastAsia="仿宋_GB2312" w:cs="Times New Roman"/>
                <w:sz w:val="24"/>
                <w:szCs w:val="24"/>
                <w:highlight w:val="none"/>
                <w:vertAlign w:val="baseline"/>
                <w:lang w:val="en-US" w:eastAsia="zh-CN"/>
              </w:rPr>
              <w:t>m</w:t>
            </w:r>
            <w:r>
              <w:rPr>
                <w:rFonts w:hint="eastAsia" w:ascii="Times New Roman" w:hAnsi="Times New Roman" w:eastAsia="仿宋_GB2312" w:cs="Times New Roman"/>
                <w:sz w:val="24"/>
                <w:szCs w:val="24"/>
                <w:highlight w:val="none"/>
                <w:vertAlign w:val="superscript"/>
                <w:lang w:val="en-US" w:eastAsia="zh-CN"/>
              </w:rPr>
              <w:t>2</w:t>
            </w:r>
          </w:p>
        </w:tc>
        <w:tc>
          <w:tcPr>
            <w:tcW w:w="224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项目总投资</w:t>
            </w:r>
          </w:p>
        </w:tc>
        <w:tc>
          <w:tcPr>
            <w:tcW w:w="1993"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0" w:firstLineChars="0"/>
              <w:jc w:val="right"/>
              <w:textAlignment w:val="auto"/>
              <w:outlineLvl w:val="9"/>
              <w:rPr>
                <w:rFonts w:hint="eastAsia" w:ascii="Times New Roman" w:hAnsi="Times New Roman" w:eastAsia="仿宋_GB2312" w:cs="Times New Roman"/>
                <w:sz w:val="24"/>
                <w:szCs w:val="24"/>
                <w:highlight w:val="none"/>
                <w:vertAlign w:val="baseline"/>
                <w:lang w:val="en-US" w:eastAsia="zh-CN"/>
              </w:rPr>
            </w:pPr>
            <w:r>
              <w:rPr>
                <w:rFonts w:hint="eastAsia" w:ascii="Times New Roman" w:hAnsi="Times New Roman" w:eastAsia="仿宋_GB2312" w:cs="Times New Roman"/>
                <w:sz w:val="24"/>
                <w:szCs w:val="24"/>
                <w:highlight w:val="none"/>
                <w:vertAlign w:val="baseline"/>
                <w:lang w:val="en-US" w:eastAsia="zh-CN"/>
              </w:rPr>
              <w:t>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trPr>
        <w:tc>
          <w:tcPr>
            <w:tcW w:w="218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建设方式</w:t>
            </w:r>
          </w:p>
        </w:tc>
        <w:tc>
          <w:tcPr>
            <w:tcW w:w="6292" w:type="dxa"/>
            <w:gridSpan w:val="3"/>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218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开工（预计）时间</w:t>
            </w:r>
          </w:p>
        </w:tc>
        <w:tc>
          <w:tcPr>
            <w:tcW w:w="2051" w:type="dxa"/>
            <w:tcBorders>
              <w:tl2br w:val="nil"/>
              <w:tr2bl w:val="nil"/>
            </w:tcBorders>
            <w:noWrap w:val="0"/>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beforeAutospacing="0" w:afterAutospacing="0" w:line="560" w:lineRule="exact"/>
              <w:ind w:left="0" w:leftChars="0" w:firstLine="0" w:firstLineChars="0"/>
              <w:jc w:val="right"/>
              <w:textAlignment w:val="auto"/>
              <w:outlineLvl w:val="9"/>
              <w:rPr>
                <w:rFonts w:hint="eastAsia" w:ascii="Times New Roman" w:hAnsi="Times New Roman" w:eastAsia="仿宋_GB2312" w:cs="Times New Roman"/>
                <w:sz w:val="24"/>
                <w:szCs w:val="24"/>
                <w:highlight w:val="none"/>
                <w:vertAlign w:val="baseline"/>
                <w:lang w:val="en-US" w:eastAsia="zh-CN"/>
              </w:rPr>
            </w:pPr>
            <w:r>
              <w:rPr>
                <w:rFonts w:hint="eastAsia" w:ascii="Times New Roman" w:hAnsi="Times New Roman" w:eastAsia="仿宋_GB2312" w:cs="Times New Roman"/>
                <w:sz w:val="24"/>
                <w:szCs w:val="24"/>
                <w:highlight w:val="none"/>
                <w:vertAlign w:val="baseline"/>
                <w:lang w:val="en-US" w:eastAsia="zh-CN"/>
              </w:rPr>
              <w:t>年   月</w:t>
            </w:r>
          </w:p>
        </w:tc>
        <w:tc>
          <w:tcPr>
            <w:tcW w:w="224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投入使用（预计）时间</w:t>
            </w:r>
          </w:p>
        </w:tc>
        <w:tc>
          <w:tcPr>
            <w:tcW w:w="1993" w:type="dxa"/>
            <w:tcBorders>
              <w:tl2br w:val="nil"/>
              <w:tr2bl w:val="nil"/>
            </w:tcBorders>
            <w:noWrap w:val="0"/>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beforeAutospacing="0" w:afterAutospacing="0" w:line="560" w:lineRule="exact"/>
              <w:ind w:left="0" w:leftChars="0" w:firstLine="0" w:firstLineChars="0"/>
              <w:jc w:val="right"/>
              <w:textAlignment w:val="auto"/>
              <w:outlineLvl w:val="9"/>
              <w:rPr>
                <w:rFonts w:hint="eastAsia" w:ascii="Times New Roman" w:hAnsi="Times New Roman" w:eastAsia="仿宋_GB2312" w:cs="Times New Roman"/>
                <w:sz w:val="24"/>
                <w:szCs w:val="24"/>
                <w:highlight w:val="none"/>
                <w:vertAlign w:val="baseline"/>
                <w:lang w:val="en-US" w:eastAsia="zh-CN"/>
              </w:rPr>
            </w:pPr>
            <w:r>
              <w:rPr>
                <w:rFonts w:hint="eastAsia" w:ascii="Times New Roman" w:hAnsi="Times New Roman" w:eastAsia="仿宋_GB2312" w:cs="Times New Roman"/>
                <w:sz w:val="24"/>
                <w:szCs w:val="24"/>
                <w:highlight w:val="none"/>
                <w:vertAlign w:val="baseline"/>
                <w:lang w:val="en-US" w:eastAsia="zh-CN"/>
              </w:rPr>
              <w:t>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218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保障性租赁住房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建筑面积</w:t>
            </w:r>
          </w:p>
        </w:tc>
        <w:tc>
          <w:tcPr>
            <w:tcW w:w="2051"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right"/>
              <w:textAlignment w:val="auto"/>
              <w:outlineLvl w:val="9"/>
              <w:rPr>
                <w:rFonts w:hint="eastAsia" w:ascii="Times New Roman" w:hAnsi="Times New Roman" w:eastAsia="仿宋_GB2312" w:cs="Times New Roman"/>
                <w:sz w:val="24"/>
                <w:szCs w:val="24"/>
                <w:highlight w:val="none"/>
                <w:vertAlign w:val="baseline"/>
                <w:lang w:val="en-US" w:eastAsia="zh-CN"/>
              </w:rPr>
            </w:pPr>
            <w:r>
              <w:rPr>
                <w:rFonts w:hint="eastAsia" w:ascii="Times New Roman" w:hAnsi="Times New Roman" w:eastAsia="仿宋_GB2312" w:cs="Times New Roman"/>
                <w:sz w:val="24"/>
                <w:szCs w:val="24"/>
                <w:highlight w:val="none"/>
                <w:vertAlign w:val="baseline"/>
                <w:lang w:val="en-US" w:eastAsia="zh-CN"/>
              </w:rPr>
              <w:t>m</w:t>
            </w:r>
            <w:r>
              <w:rPr>
                <w:rFonts w:hint="eastAsia" w:ascii="Times New Roman" w:hAnsi="Times New Roman" w:eastAsia="仿宋_GB2312" w:cs="Times New Roman"/>
                <w:sz w:val="24"/>
                <w:szCs w:val="24"/>
                <w:highlight w:val="none"/>
                <w:vertAlign w:val="superscript"/>
                <w:lang w:val="en-US" w:eastAsia="zh-CN"/>
              </w:rPr>
              <w:t>2</w:t>
            </w:r>
          </w:p>
        </w:tc>
        <w:tc>
          <w:tcPr>
            <w:tcW w:w="224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保障性租赁住房套(间)数</w:t>
            </w:r>
          </w:p>
        </w:tc>
        <w:tc>
          <w:tcPr>
            <w:tcW w:w="1993"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0" w:firstLineChars="0"/>
              <w:jc w:val="right"/>
              <w:textAlignment w:val="auto"/>
              <w:outlineLvl w:val="9"/>
              <w:rPr>
                <w:rFonts w:hint="eastAsia" w:ascii="Times New Roman" w:hAnsi="Times New Roman" w:eastAsia="仿宋_GB2312" w:cs="Times New Roman"/>
                <w:sz w:val="24"/>
                <w:szCs w:val="24"/>
                <w:highlight w:val="none"/>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218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配套设施建筑面积</w:t>
            </w:r>
          </w:p>
        </w:tc>
        <w:tc>
          <w:tcPr>
            <w:tcW w:w="2051" w:type="dxa"/>
            <w:tcBorders>
              <w:tl2br w:val="nil"/>
              <w:tr2bl w:val="nil"/>
            </w:tcBorders>
            <w:noWrap w:val="0"/>
            <w:vAlign w:val="center"/>
          </w:tcPr>
          <w:p>
            <w:pPr>
              <w:keepNext w:val="0"/>
              <w:keepLines w:val="0"/>
              <w:pageBreakBefore w:val="0"/>
              <w:widowControl w:val="0"/>
              <w:numPr>
                <w:ilvl w:val="0"/>
                <w:numId w:val="0"/>
              </w:numPr>
              <w:kinsoku/>
              <w:wordWrap w:val="0"/>
              <w:overflowPunct/>
              <w:topLinePunct w:val="0"/>
              <w:autoSpaceDE/>
              <w:autoSpaceDN/>
              <w:bidi w:val="0"/>
              <w:adjustRightInd/>
              <w:snapToGrid/>
              <w:spacing w:beforeAutospacing="0" w:afterAutospacing="0" w:line="560" w:lineRule="exact"/>
              <w:ind w:left="0" w:leftChars="0" w:firstLine="0" w:firstLineChars="0"/>
              <w:jc w:val="right"/>
              <w:textAlignment w:val="auto"/>
              <w:outlineLvl w:val="9"/>
              <w:rPr>
                <w:rFonts w:hint="eastAsia" w:ascii="Times New Roman" w:hAnsi="Times New Roman" w:eastAsia="仿宋_GB2312" w:cs="Times New Roman"/>
                <w:sz w:val="24"/>
                <w:szCs w:val="24"/>
                <w:highlight w:val="none"/>
                <w:vertAlign w:val="baseline"/>
                <w:lang w:val="en-US" w:eastAsia="zh-CN"/>
              </w:rPr>
            </w:pPr>
            <w:r>
              <w:rPr>
                <w:rFonts w:hint="eastAsia" w:ascii="Times New Roman" w:hAnsi="Times New Roman" w:eastAsia="仿宋_GB2312" w:cs="Times New Roman"/>
                <w:sz w:val="24"/>
                <w:szCs w:val="24"/>
                <w:highlight w:val="none"/>
                <w:vertAlign w:val="baseline"/>
                <w:lang w:val="en-US" w:eastAsia="zh-CN"/>
              </w:rPr>
              <w:t>m</w:t>
            </w:r>
            <w:r>
              <w:rPr>
                <w:rFonts w:hint="eastAsia" w:ascii="Times New Roman" w:hAnsi="Times New Roman" w:eastAsia="仿宋_GB2312" w:cs="Times New Roman"/>
                <w:sz w:val="24"/>
                <w:szCs w:val="24"/>
                <w:highlight w:val="none"/>
                <w:vertAlign w:val="superscript"/>
                <w:lang w:val="en-US" w:eastAsia="zh-CN"/>
              </w:rPr>
              <w:t>2</w:t>
            </w:r>
          </w:p>
        </w:tc>
        <w:tc>
          <w:tcPr>
            <w:tcW w:w="224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配套设施主要内容</w:t>
            </w:r>
          </w:p>
        </w:tc>
        <w:tc>
          <w:tcPr>
            <w:tcW w:w="1993"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9"/>
              <w:rPr>
                <w:rFonts w:hint="eastAsia" w:ascii="Times New Roman" w:hAnsi="Times New Roman" w:eastAsia="仿宋_GB2312" w:cs="Times New Roman"/>
                <w:sz w:val="24"/>
                <w:szCs w:val="24"/>
                <w:highlight w:val="none"/>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4" w:hRule="atLeast"/>
        </w:trPr>
        <w:tc>
          <w:tcPr>
            <w:tcW w:w="218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运营主体</w:t>
            </w:r>
          </w:p>
        </w:tc>
        <w:tc>
          <w:tcPr>
            <w:tcW w:w="6292" w:type="dxa"/>
            <w:gridSpan w:val="3"/>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Times New Roman" w:hAnsi="Times New Roman" w:eastAsia="仿宋_GB2312" w:cs="Times New Roman"/>
                <w:sz w:val="24"/>
                <w:szCs w:val="24"/>
                <w:highlight w:val="none"/>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4" w:hRule="atLeast"/>
        </w:trPr>
        <w:tc>
          <w:tcPr>
            <w:tcW w:w="218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租金标准</w:t>
            </w:r>
          </w:p>
        </w:tc>
        <w:tc>
          <w:tcPr>
            <w:tcW w:w="6292" w:type="dxa"/>
            <w:gridSpan w:val="3"/>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Times New Roman" w:hAnsi="Times New Roman" w:eastAsia="仿宋_GB2312" w:cs="Times New Roman"/>
                <w:sz w:val="24"/>
                <w:szCs w:val="24"/>
                <w:highlight w:val="none"/>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4" w:hRule="atLeast"/>
        </w:trPr>
        <w:tc>
          <w:tcPr>
            <w:tcW w:w="218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认定期限</w:t>
            </w:r>
          </w:p>
        </w:tc>
        <w:tc>
          <w:tcPr>
            <w:tcW w:w="6292" w:type="dxa"/>
            <w:gridSpan w:val="3"/>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Times New Roman" w:hAnsi="Times New Roman" w:eastAsia="仿宋_GB2312" w:cs="Times New Roman"/>
                <w:sz w:val="24"/>
                <w:szCs w:val="24"/>
                <w:highlight w:val="none"/>
                <w:vertAlign w:val="baseline"/>
                <w:lang w:val="en-US" w:eastAsia="zh-CN"/>
              </w:rPr>
            </w:pPr>
            <w:r>
              <w:rPr>
                <w:rFonts w:hint="eastAsia" w:ascii="黑体" w:hAnsi="黑体" w:eastAsia="黑体" w:cs="黑体"/>
                <w:sz w:val="24"/>
                <w:szCs w:val="24"/>
                <w:vertAlign w:val="baseline"/>
                <w:lang w:val="en-US" w:eastAsia="zh-CN"/>
              </w:rPr>
              <w:t>XX年XX月-XX年XX月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4" w:hRule="atLeast"/>
        </w:trPr>
        <w:tc>
          <w:tcPr>
            <w:tcW w:w="2188"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4"/>
                <w:szCs w:val="24"/>
                <w:highlight w:val="none"/>
                <w:vertAlign w:val="baseline"/>
                <w:lang w:val="en-US" w:eastAsia="zh-CN"/>
              </w:rPr>
              <w:t>变更事项</w:t>
            </w:r>
          </w:p>
        </w:tc>
        <w:tc>
          <w:tcPr>
            <w:tcW w:w="6292" w:type="dxa"/>
            <w:gridSpan w:val="3"/>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（如有变更事项，应列明时间以及变更内容）</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提供项目认定书等材料，由相关部门和单位办理立项、用地规划、施工、消防等手续，享受相关优惠政策。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firstLine="640" w:firstLineChars="200"/>
        <w:jc w:val="righ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佛山市</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 xml:space="preserve">区住房城乡建设和水利局  </w:t>
      </w:r>
    </w:p>
    <w:p>
      <w:pPr>
        <w:keepNext w:val="0"/>
        <w:keepLines w:val="0"/>
        <w:pageBreakBefore w:val="0"/>
        <w:widowControl w:val="0"/>
        <w:kinsoku/>
        <w:overflowPunct/>
        <w:topLinePunct w:val="0"/>
        <w:autoSpaceDE/>
        <w:autoSpaceDN/>
        <w:bidi w:val="0"/>
        <w:snapToGrid w:val="0"/>
        <w:spacing w:beforeAutospacing="0" w:afterAutospacing="0" w:line="560" w:lineRule="exact"/>
        <w:ind w:left="0" w:leftChars="0" w:firstLine="4480" w:firstLineChars="1400"/>
        <w:textAlignment w:val="auto"/>
        <w:rPr>
          <w:rFonts w:hint="eastAsia"/>
          <w:highlight w:val="none"/>
          <w:lang w:eastAsia="zh-CN"/>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仿宋_GB2312" w:hAnsi="仿宋_GB2312" w:eastAsia="仿宋_GB2312" w:cs="仿宋_GB2312"/>
          <w:sz w:val="32"/>
          <w:szCs w:val="32"/>
          <w:highlight w:val="none"/>
          <w:lang w:val="en-US" w:eastAsia="zh-CN"/>
        </w:rPr>
        <w:t>年    月    日</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60" w:lineRule="exact"/>
        <w:ind w:left="0" w:leftChars="0"/>
        <w:jc w:val="left"/>
        <w:textAlignment w:val="auto"/>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附件3</w:t>
      </w:r>
    </w:p>
    <w:p>
      <w:pPr>
        <w:pStyle w:val="2"/>
        <w:kinsoku/>
        <w:topLinePunct w:val="0"/>
        <w:autoSpaceDE/>
        <w:autoSpaceDN/>
        <w:bidi w:val="0"/>
        <w:snapToGrid w:val="0"/>
        <w:spacing w:before="0" w:beforeAutospacing="0" w:after="0" w:afterAutospacing="0" w:line="560" w:lineRule="exact"/>
        <w:ind w:left="0" w:leftChars="0"/>
        <w:rPr>
          <w:rFonts w:hint="eastAsia" w:ascii="仿宋_GB2312" w:hAnsi="仿宋_GB2312" w:eastAsia="仿宋_GB2312" w:cs="仿宋_GB2312"/>
          <w:sz w:val="32"/>
          <w:szCs w:val="32"/>
          <w:lang w:val="en-US" w:eastAsia="zh-CN"/>
        </w:rPr>
      </w:pPr>
    </w:p>
    <w:p>
      <w:pPr>
        <w:pStyle w:val="2"/>
        <w:kinsoku/>
        <w:topLinePunct w:val="0"/>
        <w:autoSpaceDE/>
        <w:autoSpaceDN/>
        <w:bidi w:val="0"/>
        <w:snapToGrid w:val="0"/>
        <w:spacing w:before="0" w:beforeAutospacing="0" w:after="0" w:afterAutospacing="0" w:line="560" w:lineRule="exact"/>
        <w:ind w:left="0" w:leftChars="0"/>
        <w:jc w:val="center"/>
        <w:rPr>
          <w:rFonts w:hint="eastAsia" w:ascii="黑体" w:hAnsi="黑体" w:eastAsia="黑体" w:cs="黑体"/>
          <w:b w:val="0"/>
          <w:bCs/>
          <w:sz w:val="44"/>
          <w:szCs w:val="44"/>
          <w:lang w:val="en-US" w:eastAsia="zh-CN"/>
        </w:rPr>
      </w:pPr>
      <w:r>
        <w:rPr>
          <w:rFonts w:hint="eastAsia" w:ascii="黑体" w:hAnsi="黑体" w:eastAsia="黑体" w:cs="黑体"/>
          <w:b w:val="0"/>
          <w:bCs/>
          <w:sz w:val="44"/>
          <w:szCs w:val="44"/>
          <w:lang w:val="en-US" w:eastAsia="zh-CN"/>
        </w:rPr>
        <w:t>保障性租赁住房项目认定变更申请书</w:t>
      </w:r>
    </w:p>
    <w:p>
      <w:pPr>
        <w:pStyle w:val="2"/>
        <w:kinsoku/>
        <w:topLinePunct w:val="0"/>
        <w:autoSpaceDE/>
        <w:autoSpaceDN/>
        <w:bidi w:val="0"/>
        <w:snapToGrid w:val="0"/>
        <w:spacing w:before="0" w:beforeAutospacing="0" w:after="0" w:afterAutospacing="0" w:line="560" w:lineRule="exact"/>
        <w:ind w:left="0" w:leftChars="0"/>
        <w:jc w:val="cente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（参考版本）</w:t>
      </w:r>
    </w:p>
    <w:p>
      <w:pPr>
        <w:kinsoku/>
        <w:topLinePunct w:val="0"/>
        <w:autoSpaceDE/>
        <w:autoSpaceDN/>
        <w:bidi w:val="0"/>
        <w:snapToGrid w:val="0"/>
        <w:spacing w:beforeAutospacing="0" w:afterAutospacing="0" w:line="560" w:lineRule="exact"/>
        <w:ind w:left="0" w:leftChars="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区住房城乡建设和水利局：</w:t>
      </w:r>
    </w:p>
    <w:p>
      <w:pPr>
        <w:pStyle w:val="2"/>
        <w:kinsoku/>
        <w:topLinePunct w:val="0"/>
        <w:autoSpaceDE/>
        <w:autoSpaceDN/>
        <w:bidi w:val="0"/>
        <w:adjustRightInd w:val="0"/>
        <w:snapToGrid w:val="0"/>
        <w:spacing w:before="0" w:beforeAutospacing="0" w:after="0" w:afterAutospacing="0" w:line="560" w:lineRule="exact"/>
        <w:ind w:left="0" w:leftChars="0" w:firstLine="640" w:firstLineChars="200"/>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lang w:val="en-US" w:eastAsia="zh-CN"/>
        </w:rPr>
        <w:t>因本单位</w:t>
      </w:r>
      <w:r>
        <w:rPr>
          <w:rFonts w:hint="eastAsia" w:ascii="仿宋_GB2312" w:hAnsi="仿宋_GB2312" w:eastAsia="仿宋_GB2312" w:cs="仿宋_GB2312"/>
          <w:b w:val="0"/>
          <w:bCs/>
          <w:sz w:val="32"/>
          <w:szCs w:val="32"/>
          <w:highlight w:val="none"/>
          <w:u w:val="single"/>
          <w:lang w:val="en-US" w:eastAsia="zh-CN"/>
        </w:rPr>
        <w:t xml:space="preserve">        </w:t>
      </w:r>
      <w:r>
        <w:rPr>
          <w:rFonts w:hint="eastAsia" w:ascii="仿宋_GB2312" w:hAnsi="仿宋_GB2312" w:eastAsia="仿宋_GB2312" w:cs="仿宋_GB2312"/>
          <w:b w:val="0"/>
          <w:bCs/>
          <w:sz w:val="32"/>
          <w:szCs w:val="32"/>
          <w:highlight w:val="none"/>
          <w:lang w:val="en-US" w:eastAsia="zh-CN"/>
        </w:rPr>
        <w:t>项目以下事项发生变化，现申请变更保障性租赁住房项目认定书（</w:t>
      </w:r>
      <w:r>
        <w:rPr>
          <w:rFonts w:hint="eastAsia" w:ascii="仿宋_GB2312" w:hAnsi="仿宋_GB2312" w:eastAsia="仿宋_GB2312" w:cs="仿宋_GB2312"/>
          <w:b w:val="0"/>
          <w:bCs/>
          <w:sz w:val="32"/>
          <w:szCs w:val="32"/>
          <w:highlight w:val="none"/>
        </w:rPr>
        <w:t>编号：</w:t>
      </w:r>
      <w:r>
        <w:rPr>
          <w:rFonts w:hint="eastAsia" w:ascii="仿宋_GB2312" w:hAnsi="仿宋_GB2312" w:eastAsia="仿宋_GB2312" w:cs="仿宋_GB2312"/>
          <w:b w:val="0"/>
          <w:bCs/>
          <w:sz w:val="32"/>
          <w:szCs w:val="32"/>
          <w:highlight w:val="none"/>
          <w:u w:val="single"/>
        </w:rPr>
        <w:t xml:space="preserve">   </w:t>
      </w:r>
      <w:r>
        <w:rPr>
          <w:rFonts w:hint="eastAsia" w:ascii="仿宋_GB2312" w:hAnsi="仿宋_GB2312" w:eastAsia="仿宋_GB2312" w:cs="仿宋_GB2312"/>
          <w:b w:val="0"/>
          <w:bCs/>
          <w:sz w:val="32"/>
          <w:szCs w:val="32"/>
          <w:highlight w:val="none"/>
        </w:rPr>
        <w:t>区XXXX-XXXX</w:t>
      </w:r>
      <w:r>
        <w:rPr>
          <w:rFonts w:hint="eastAsia" w:ascii="仿宋_GB2312" w:hAnsi="仿宋_GB2312" w:eastAsia="仿宋_GB2312" w:cs="仿宋_GB2312"/>
          <w:b w:val="0"/>
          <w:bCs/>
          <w:sz w:val="32"/>
          <w:szCs w:val="32"/>
          <w:highlight w:val="none"/>
          <w:lang w:val="en-US" w:eastAsia="zh-CN"/>
        </w:rPr>
        <w:t>）：</w:t>
      </w:r>
    </w:p>
    <w:p>
      <w:pPr>
        <w:kinsoku/>
        <w:topLinePunct w:val="0"/>
        <w:autoSpaceDE/>
        <w:autoSpaceDN/>
        <w:bidi w:val="0"/>
        <w:adjustRightInd w:val="0"/>
        <w:snapToGrid w:val="0"/>
        <w:spacing w:beforeAutospacing="0" w:afterAutospacing="0" w:line="560" w:lineRule="exact"/>
        <w:ind w:left="0" w:leftChars="0" w:firstLine="640" w:firstLineChars="200"/>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1.XXXXX</w:t>
      </w:r>
    </w:p>
    <w:p>
      <w:pPr>
        <w:pStyle w:val="2"/>
        <w:kinsoku/>
        <w:topLinePunct w:val="0"/>
        <w:autoSpaceDE/>
        <w:autoSpaceDN/>
        <w:bidi w:val="0"/>
        <w:adjustRightInd w:val="0"/>
        <w:snapToGrid w:val="0"/>
        <w:spacing w:before="0" w:beforeAutospacing="0" w:after="0" w:afterAutospacing="0" w:line="560" w:lineRule="exact"/>
        <w:ind w:left="0" w:leftChars="0" w:firstLine="640" w:firstLineChars="200"/>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2.XXXXX</w:t>
      </w:r>
    </w:p>
    <w:p>
      <w:pPr>
        <w:kinsoku/>
        <w:topLinePunct w:val="0"/>
        <w:autoSpaceDE/>
        <w:autoSpaceDN/>
        <w:bidi w:val="0"/>
        <w:adjustRightInd w:val="0"/>
        <w:snapToGrid w:val="0"/>
        <w:spacing w:beforeAutospacing="0" w:afterAutospacing="0" w:line="560" w:lineRule="exact"/>
        <w:ind w:left="0" w:leftChars="0"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本单位承诺变更事项合法、真实、准确，对佐证材料可靠性负责，并自愿承担因此产生的法律责任。</w:t>
      </w:r>
    </w:p>
    <w:p>
      <w:pPr>
        <w:pStyle w:val="2"/>
        <w:kinsoku/>
        <w:topLinePunct w:val="0"/>
        <w:autoSpaceDE/>
        <w:autoSpaceDN/>
        <w:bidi w:val="0"/>
        <w:adjustRightInd w:val="0"/>
        <w:snapToGrid w:val="0"/>
        <w:spacing w:before="0" w:beforeAutospacing="0" w:after="0" w:afterAutospacing="0" w:line="560" w:lineRule="exact"/>
        <w:ind w:left="0" w:leftChars="0" w:firstLine="640" w:firstLineChars="200"/>
        <w:rPr>
          <w:rFonts w:hint="eastAsia" w:ascii="仿宋_GB2312" w:hAnsi="仿宋_GB2312" w:eastAsia="仿宋_GB2312" w:cs="仿宋_GB2312"/>
          <w:b w:val="0"/>
          <w:bCs/>
          <w:sz w:val="32"/>
          <w:szCs w:val="32"/>
          <w:lang w:val="en-US" w:eastAsia="zh-CN"/>
        </w:rPr>
      </w:pPr>
    </w:p>
    <w:p>
      <w:pPr>
        <w:pStyle w:val="2"/>
        <w:kinsoku/>
        <w:topLinePunct w:val="0"/>
        <w:autoSpaceDE/>
        <w:autoSpaceDN/>
        <w:bidi w:val="0"/>
        <w:adjustRightInd w:val="0"/>
        <w:snapToGrid w:val="0"/>
        <w:spacing w:before="0" w:beforeAutospacing="0" w:after="0" w:afterAutospacing="0" w:line="560" w:lineRule="exact"/>
        <w:ind w:left="0" w:leftChars="0"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附件：XXXXX</w:t>
      </w:r>
    </w:p>
    <w:p>
      <w:pPr>
        <w:kinsoku/>
        <w:topLinePunct w:val="0"/>
        <w:autoSpaceDE/>
        <w:autoSpaceDN/>
        <w:bidi w:val="0"/>
        <w:adjustRightInd w:val="0"/>
        <w:snapToGrid w:val="0"/>
        <w:spacing w:beforeAutospacing="0" w:afterAutospacing="0" w:line="560" w:lineRule="exact"/>
        <w:ind w:left="0" w:leftChars="0" w:firstLine="640" w:firstLineChars="200"/>
        <w:rPr>
          <w:rFonts w:hint="eastAsia" w:ascii="仿宋_GB2312" w:hAnsi="仿宋_GB2312" w:eastAsia="仿宋_GB2312" w:cs="仿宋_GB2312"/>
          <w:bCs/>
          <w:sz w:val="32"/>
          <w:szCs w:val="32"/>
          <w:lang w:val="en-US" w:eastAsia="zh-CN"/>
        </w:rPr>
      </w:pPr>
    </w:p>
    <w:p>
      <w:pPr>
        <w:kinsoku/>
        <w:topLinePunct w:val="0"/>
        <w:autoSpaceDE/>
        <w:autoSpaceDN/>
        <w:bidi w:val="0"/>
        <w:adjustRightInd w:val="0"/>
        <w:snapToGrid w:val="0"/>
        <w:spacing w:beforeAutospacing="0" w:afterAutospacing="0" w:line="560" w:lineRule="exact"/>
        <w:ind w:left="0" w:leftChars="0" w:firstLine="640" w:firstLineChars="200"/>
        <w:rPr>
          <w:rFonts w:hint="eastAsia" w:ascii="仿宋_GB2312" w:hAnsi="仿宋_GB2312" w:eastAsia="仿宋_GB2312" w:cs="仿宋_GB2312"/>
          <w:bCs/>
          <w:sz w:val="32"/>
          <w:szCs w:val="32"/>
          <w:lang w:val="en-US" w:eastAsia="zh-CN"/>
        </w:rPr>
      </w:pPr>
    </w:p>
    <w:p>
      <w:pPr>
        <w:pStyle w:val="2"/>
        <w:kinsoku/>
        <w:wordWrap w:val="0"/>
        <w:topLinePunct w:val="0"/>
        <w:autoSpaceDE/>
        <w:autoSpaceDN/>
        <w:bidi w:val="0"/>
        <w:snapToGrid w:val="0"/>
        <w:spacing w:before="0" w:beforeAutospacing="0" w:after="0" w:afterAutospacing="0" w:line="560" w:lineRule="exact"/>
        <w:ind w:left="0" w:leftChars="0"/>
        <w:jc w:val="right"/>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 xml:space="preserve">（产权人名称）    </w:t>
      </w:r>
    </w:p>
    <w:p>
      <w:pPr>
        <w:kinsoku/>
        <w:wordWrap w:val="0"/>
        <w:topLinePunct w:val="0"/>
        <w:autoSpaceDE/>
        <w:autoSpaceDN/>
        <w:bidi w:val="0"/>
        <w:snapToGrid w:val="0"/>
        <w:spacing w:beforeAutospacing="0" w:afterAutospacing="0" w:line="560" w:lineRule="exact"/>
        <w:ind w:left="0" w:leftChars="0" w:firstLine="640" w:firstLineChars="200"/>
        <w:jc w:val="right"/>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 xml:space="preserve">年   月   日    </w:t>
      </w:r>
    </w:p>
    <w:p>
      <w:pPr>
        <w:kinsoku/>
        <w:wordWrap w:val="0"/>
        <w:topLinePunct w:val="0"/>
        <w:autoSpaceDE/>
        <w:autoSpaceDN/>
        <w:bidi w:val="0"/>
        <w:snapToGrid w:val="0"/>
        <w:spacing w:beforeAutospacing="0" w:afterAutospacing="0" w:line="560" w:lineRule="exact"/>
        <w:ind w:left="0" w:leftChars="0" w:firstLine="640" w:firstLineChars="200"/>
        <w:jc w:val="right"/>
        <w:rPr>
          <w:rFonts w:hint="eastAsia" w:ascii="仿宋_GB2312" w:hAnsi="仿宋_GB2312" w:eastAsia="仿宋_GB2312" w:cs="仿宋_GB2312"/>
          <w:b w:val="0"/>
          <w:bCs w:val="0"/>
          <w:sz w:val="32"/>
          <w:szCs w:val="32"/>
          <w:highlight w:val="none"/>
          <w:lang w:val="en-US" w:eastAsia="zh-CN"/>
        </w:rPr>
      </w:pPr>
    </w:p>
    <w:p>
      <w:pPr>
        <w:pStyle w:val="2"/>
        <w:kinsoku/>
        <w:topLinePunct w:val="0"/>
        <w:autoSpaceDE/>
        <w:autoSpaceDN/>
        <w:bidi w:val="0"/>
        <w:spacing w:before="0" w:beforeAutospacing="0" w:after="0" w:afterAutospacing="0" w:line="560" w:lineRule="exact"/>
        <w:ind w:left="0" w:leftChars="0"/>
        <w:rPr>
          <w:rFonts w:hint="eastAsia" w:ascii="仿宋_GB2312" w:hAnsi="仿宋_GB2312" w:eastAsia="仿宋_GB2312" w:cs="仿宋_GB2312"/>
          <w:b w:val="0"/>
          <w:bCs w:val="0"/>
          <w:sz w:val="32"/>
          <w:szCs w:val="32"/>
          <w:highlight w:val="none"/>
        </w:rPr>
      </w:pPr>
    </w:p>
    <w:p>
      <w:pPr>
        <w:pStyle w:val="2"/>
        <w:kinsoku/>
        <w:topLinePunct w:val="0"/>
        <w:autoSpaceDE/>
        <w:autoSpaceDN/>
        <w:bidi w:val="0"/>
        <w:spacing w:before="0" w:beforeAutospacing="0" w:after="0" w:afterAutospacing="0" w:line="560" w:lineRule="exact"/>
        <w:ind w:left="0" w:leftChars="0"/>
        <w:rPr>
          <w:rFonts w:hint="eastAsia" w:ascii="仿宋_GB2312" w:hAnsi="仿宋_GB2312" w:eastAsia="仿宋_GB2312" w:cs="仿宋_GB2312"/>
          <w:b w:val="0"/>
          <w:bCs w:val="0"/>
          <w:sz w:val="32"/>
          <w:szCs w:val="32"/>
          <w:highlight w:val="none"/>
        </w:rPr>
      </w:pPr>
    </w:p>
    <w:p>
      <w:pPr>
        <w:keepNext/>
        <w:pageBreakBefore/>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附件4</w:t>
      </w:r>
    </w:p>
    <w:p>
      <w:pPr>
        <w:pStyle w:val="2"/>
        <w:pageBreakBefore w:val="0"/>
        <w:widowControl w:val="0"/>
        <w:kinsoku/>
        <w:overflowPunct/>
        <w:topLinePunct w:val="0"/>
        <w:autoSpaceDE/>
        <w:autoSpaceDN/>
        <w:bidi w:val="0"/>
        <w:adjustRightInd/>
        <w:snapToGrid w:val="0"/>
        <w:spacing w:before="0" w:beforeAutospacing="0" w:after="0" w:afterAutospacing="0" w:line="560" w:lineRule="exact"/>
        <w:ind w:left="0" w:leftChars="0" w:right="0" w:rightChars="0"/>
        <w:jc w:val="center"/>
        <w:textAlignment w:val="auto"/>
        <w:rPr>
          <w:rFonts w:hint="eastAsia" w:ascii="黑体" w:hAnsi="黑体" w:eastAsia="黑体" w:cs="黑体"/>
          <w:b w:val="0"/>
          <w:bCs/>
          <w:sz w:val="44"/>
          <w:szCs w:val="44"/>
          <w:highlight w:val="none"/>
          <w:lang w:val="en-US" w:eastAsia="zh-CN"/>
        </w:rPr>
      </w:pPr>
    </w:p>
    <w:p>
      <w:pPr>
        <w:pStyle w:val="2"/>
        <w:pageBreakBefore w:val="0"/>
        <w:widowControl w:val="0"/>
        <w:kinsoku/>
        <w:overflowPunct/>
        <w:topLinePunct w:val="0"/>
        <w:autoSpaceDE/>
        <w:autoSpaceDN/>
        <w:bidi w:val="0"/>
        <w:adjustRightInd/>
        <w:snapToGrid w:val="0"/>
        <w:spacing w:before="0" w:beforeAutospacing="0" w:after="0" w:afterAutospacing="0" w:line="560" w:lineRule="exact"/>
        <w:ind w:left="0" w:leftChars="0" w:right="0" w:rightChars="0"/>
        <w:jc w:val="center"/>
        <w:textAlignment w:val="auto"/>
        <w:rPr>
          <w:rFonts w:hint="eastAsia" w:ascii="黑体" w:hAnsi="黑体" w:eastAsia="黑体" w:cs="黑体"/>
          <w:b w:val="0"/>
          <w:bCs/>
          <w:sz w:val="44"/>
          <w:szCs w:val="44"/>
          <w:highlight w:val="none"/>
          <w:lang w:val="en-US" w:eastAsia="zh-CN"/>
        </w:rPr>
      </w:pPr>
      <w:r>
        <w:rPr>
          <w:rFonts w:hint="eastAsia" w:ascii="黑体" w:hAnsi="黑体" w:eastAsia="黑体" w:cs="黑体"/>
          <w:b w:val="0"/>
          <w:bCs/>
          <w:sz w:val="44"/>
          <w:szCs w:val="44"/>
          <w:highlight w:val="none"/>
          <w:lang w:val="en-US" w:eastAsia="zh-CN"/>
        </w:rPr>
        <w:t>佛山市</w:t>
      </w:r>
      <w:r>
        <w:rPr>
          <w:rFonts w:hint="eastAsia" w:ascii="黑体" w:hAnsi="黑体" w:eastAsia="黑体" w:cs="黑体"/>
          <w:b w:val="0"/>
          <w:sz w:val="44"/>
          <w:szCs w:val="44"/>
          <w:highlight w:val="none"/>
        </w:rPr>
        <w:t>保障性租赁住房</w:t>
      </w:r>
      <w:r>
        <w:rPr>
          <w:rFonts w:hint="eastAsia" w:ascii="黑体" w:hAnsi="黑体" w:eastAsia="黑体" w:cs="黑体"/>
          <w:b w:val="0"/>
          <w:bCs/>
          <w:sz w:val="44"/>
          <w:szCs w:val="44"/>
          <w:highlight w:val="none"/>
          <w:lang w:val="en-US" w:eastAsia="zh-CN"/>
        </w:rPr>
        <w:t>项目认定书注销（撤销）通知</w:t>
      </w:r>
    </w:p>
    <w:p>
      <w:pPr>
        <w:kinsoku/>
        <w:topLinePunct w:val="0"/>
        <w:autoSpaceDE/>
        <w:autoSpaceDN/>
        <w:bidi w:val="0"/>
        <w:snapToGrid w:val="0"/>
        <w:spacing w:beforeAutospacing="0" w:afterAutospacing="0" w:line="560" w:lineRule="exact"/>
        <w:ind w:left="0" w:leftChars="0"/>
        <w:jc w:val="center"/>
        <w:rPr>
          <w:rFonts w:hint="eastAsia" w:ascii="仿宋_GB2312" w:hAnsi="仿宋_GB2312" w:eastAsia="仿宋_GB2312" w:cs="仿宋_GB2312"/>
          <w:highlight w:val="none"/>
          <w:lang w:val="en-US" w:eastAsia="zh-CN"/>
        </w:rPr>
      </w:pPr>
      <w:r>
        <w:rPr>
          <w:rFonts w:hint="eastAsia" w:ascii="仿宋_GB2312" w:hAnsi="仿宋_GB2312" w:eastAsia="仿宋_GB2312" w:cs="仿宋_GB2312"/>
          <w:sz w:val="32"/>
          <w:szCs w:val="32"/>
          <w:highlight w:val="none"/>
          <w:lang w:eastAsia="zh-CN"/>
        </w:rPr>
        <w:t>（参考版本）</w:t>
      </w:r>
    </w:p>
    <w:p>
      <w:pPr>
        <w:pageBreakBefore w:val="0"/>
        <w:widowControl w:val="0"/>
        <w:kinsoku/>
        <w:overflowPunct/>
        <w:topLinePunct w:val="0"/>
        <w:autoSpaceDE/>
        <w:autoSpaceDN/>
        <w:bidi w:val="0"/>
        <w:adjustRightInd/>
        <w:snapToGrid w:val="0"/>
        <w:spacing w:beforeAutospacing="0" w:afterAutospacing="0" w:line="560" w:lineRule="exact"/>
        <w:ind w:left="0" w:leftChars="0" w:right="0" w:rightChars="0"/>
        <w:textAlignment w:val="auto"/>
        <w:rPr>
          <w:rFonts w:hint="eastAsia" w:ascii="仿宋_GB2312" w:hAnsi="仿宋_GB2312" w:eastAsia="仿宋_GB2312" w:cs="仿宋_GB2312"/>
          <w:highlight w:val="none"/>
          <w:lang w:val="en-US" w:eastAsia="zh-CN"/>
        </w:rPr>
      </w:pPr>
    </w:p>
    <w:p>
      <w:pPr>
        <w:pageBreakBefore w:val="0"/>
        <w:widowControl w:val="0"/>
        <w:kinsoku/>
        <w:overflowPunct/>
        <w:topLinePunct w:val="0"/>
        <w:autoSpaceDE/>
        <w:autoSpaceDN/>
        <w:bidi w:val="0"/>
        <w:adjustRightInd/>
        <w:snapToGrid w:val="0"/>
        <w:spacing w:beforeAutospacing="0" w:afterAutospacing="0" w:line="560" w:lineRule="exact"/>
        <w:ind w:left="0" w:leftChars="0" w:right="0" w:right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（产权人名称）</w:t>
      </w:r>
      <w:r>
        <w:rPr>
          <w:rFonts w:hint="eastAsia" w:ascii="仿宋_GB2312" w:hAnsi="仿宋_GB2312" w:eastAsia="仿宋_GB2312" w:cs="仿宋_GB2312"/>
          <w:sz w:val="32"/>
          <w:szCs w:val="32"/>
          <w:highlight w:val="none"/>
          <w:lang w:val="en-US" w:eastAsia="zh-CN"/>
        </w:rPr>
        <w:t>：</w:t>
      </w:r>
    </w:p>
    <w:p>
      <w:pPr>
        <w:pageBreakBefore w:val="0"/>
        <w:widowControl w:val="0"/>
        <w:numPr>
          <w:ilvl w:val="0"/>
          <w:numId w:val="0"/>
        </w:numPr>
        <w:kinsoku/>
        <w:overflowPunct/>
        <w:topLinePunct w:val="0"/>
        <w:autoSpaceDE/>
        <w:autoSpaceDN/>
        <w:bidi w:val="0"/>
        <w:adjustRightInd/>
        <w:snapToGrid w:val="0"/>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《关于注销</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项目的申请》收悉。经研究，同意你单位</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项目退出</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区</w:t>
      </w:r>
      <w:r>
        <w:rPr>
          <w:rFonts w:hint="eastAsia" w:ascii="仿宋_GB2312" w:hAnsi="仿宋_GB2312" w:eastAsia="仿宋_GB2312" w:cs="仿宋_GB2312"/>
          <w:sz w:val="32"/>
          <w:szCs w:val="32"/>
          <w:highlight w:val="none"/>
        </w:rPr>
        <w:t>保障性租赁住房</w:t>
      </w:r>
      <w:r>
        <w:rPr>
          <w:rFonts w:hint="eastAsia" w:ascii="仿宋_GB2312" w:hAnsi="仿宋_GB2312" w:eastAsia="仿宋_GB2312" w:cs="仿宋_GB2312"/>
          <w:sz w:val="32"/>
          <w:szCs w:val="32"/>
          <w:highlight w:val="none"/>
          <w:lang w:val="en-US" w:eastAsia="zh-CN"/>
        </w:rPr>
        <w:t>项目，并注销（撤销）保障性租赁住房项目认定书。（</w:t>
      </w:r>
      <w:r>
        <w:rPr>
          <w:rFonts w:hint="eastAsia" w:ascii="仿宋_GB2312" w:hAnsi="仿宋_GB2312" w:eastAsia="仿宋_GB2312" w:cs="仿宋_GB2312"/>
          <w:sz w:val="32"/>
          <w:szCs w:val="32"/>
          <w:highlight w:val="none"/>
          <w:lang w:eastAsia="zh-CN"/>
        </w:rPr>
        <w:t>项目认定书</w:t>
      </w:r>
      <w:r>
        <w:rPr>
          <w:rFonts w:hint="eastAsia" w:ascii="仿宋_GB2312" w:hAnsi="仿宋_GB2312" w:eastAsia="仿宋_GB2312" w:cs="仿宋_GB2312"/>
          <w:sz w:val="32"/>
          <w:szCs w:val="32"/>
          <w:highlight w:val="none"/>
        </w:rPr>
        <w:t>编号：</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区</w:t>
      </w:r>
      <w:r>
        <w:rPr>
          <w:rFonts w:hint="eastAsia" w:ascii="仿宋_GB2312" w:hAnsi="仿宋_GB2312" w:eastAsia="仿宋_GB2312" w:cs="仿宋_GB2312"/>
          <w:sz w:val="32"/>
          <w:szCs w:val="32"/>
          <w:highlight w:val="none"/>
        </w:rPr>
        <w:t>XXXX-XXXX</w:t>
      </w:r>
      <w:r>
        <w:rPr>
          <w:rFonts w:hint="eastAsia" w:ascii="仿宋_GB2312" w:hAnsi="仿宋_GB2312" w:eastAsia="仿宋_GB2312" w:cs="仿宋_GB2312"/>
          <w:sz w:val="32"/>
          <w:szCs w:val="32"/>
          <w:highlight w:val="none"/>
          <w:lang w:val="en-US" w:eastAsia="zh-CN"/>
        </w:rPr>
        <w:t>）</w:t>
      </w:r>
    </w:p>
    <w:p>
      <w:pPr>
        <w:pageBreakBefore w:val="0"/>
        <w:widowControl w:val="0"/>
        <w:numPr>
          <w:ilvl w:val="0"/>
          <w:numId w:val="0"/>
        </w:numPr>
        <w:kinsoku/>
        <w:overflowPunct/>
        <w:topLinePunct w:val="0"/>
        <w:autoSpaceDE/>
        <w:autoSpaceDN/>
        <w:bidi w:val="0"/>
        <w:adjustRightInd/>
        <w:snapToGrid w:val="0"/>
        <w:spacing w:beforeAutospacing="0" w:afterAutospacing="0" w:line="560" w:lineRule="exact"/>
        <w:ind w:left="0" w:leftChars="0" w:right="0" w:rightChars="0"/>
        <w:jc w:val="left"/>
        <w:textAlignment w:val="auto"/>
        <w:rPr>
          <w:rFonts w:hint="eastAsia" w:ascii="仿宋_GB2312" w:hAnsi="仿宋_GB2312" w:eastAsia="仿宋_GB2312" w:cs="仿宋_GB2312"/>
          <w:sz w:val="32"/>
          <w:szCs w:val="32"/>
          <w:highlight w:val="none"/>
          <w:lang w:val="en-US" w:eastAsia="zh-CN"/>
        </w:rPr>
      </w:pPr>
    </w:p>
    <w:p>
      <w:pPr>
        <w:pageBreakBefore w:val="0"/>
        <w:widowControl w:val="0"/>
        <w:numPr>
          <w:ilvl w:val="0"/>
          <w:numId w:val="0"/>
        </w:numPr>
        <w:kinsoku/>
        <w:overflowPunct/>
        <w:topLinePunct w:val="0"/>
        <w:autoSpaceDE/>
        <w:autoSpaceDN/>
        <w:bidi w:val="0"/>
        <w:adjustRightInd/>
        <w:snapToGrid w:val="0"/>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sz w:val="32"/>
          <w:szCs w:val="32"/>
          <w:highlight w:val="none"/>
          <w:lang w:val="en-US" w:eastAsia="zh-CN"/>
        </w:rPr>
      </w:pPr>
    </w:p>
    <w:p>
      <w:pPr>
        <w:pageBreakBefore w:val="0"/>
        <w:widowControl w:val="0"/>
        <w:numPr>
          <w:ilvl w:val="0"/>
          <w:numId w:val="0"/>
        </w:numPr>
        <w:kinsoku/>
        <w:overflowPunct/>
        <w:topLinePunct w:val="0"/>
        <w:autoSpaceDE/>
        <w:autoSpaceDN/>
        <w:bidi w:val="0"/>
        <w:adjustRightInd/>
        <w:snapToGrid w:val="0"/>
        <w:spacing w:beforeAutospacing="0" w:afterAutospacing="0" w:line="560" w:lineRule="exact"/>
        <w:ind w:left="0" w:leftChars="0" w:right="0" w:rightChars="0" w:firstLine="640" w:firstLineChars="200"/>
        <w:jc w:val="righ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佛山市</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区住房城乡建设和水利局</w:t>
      </w:r>
    </w:p>
    <w:p>
      <w:pPr>
        <w:pageBreakBefore w:val="0"/>
        <w:numPr>
          <w:ilvl w:val="0"/>
          <w:numId w:val="0"/>
        </w:numPr>
        <w:kinsoku/>
        <w:wordWrap w:val="0"/>
        <w:topLinePunct w:val="0"/>
        <w:autoSpaceDE/>
        <w:autoSpaceDN/>
        <w:bidi w:val="0"/>
        <w:snapToGrid w:val="0"/>
        <w:spacing w:beforeAutospacing="0" w:afterAutospacing="0" w:line="560" w:lineRule="exact"/>
        <w:ind w:left="0" w:leftChars="0"/>
        <w:jc w:val="right"/>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年     月     日       </w:t>
      </w:r>
    </w:p>
    <w:p>
      <w:pPr>
        <w:pStyle w:val="2"/>
        <w:kinsoku/>
        <w:topLinePunct w:val="0"/>
        <w:autoSpaceDE/>
        <w:autoSpaceDN/>
        <w:bidi w:val="0"/>
        <w:spacing w:before="0" w:beforeAutospacing="0" w:after="0" w:afterAutospacing="0" w:line="560" w:lineRule="exact"/>
        <w:ind w:left="0" w:leftChars="0"/>
        <w:rPr>
          <w:rFonts w:hint="eastAsia" w:ascii="仿宋_GB2312" w:hAnsi="仿宋_GB2312" w:eastAsia="仿宋_GB2312" w:cs="仿宋_GB2312"/>
          <w:sz w:val="32"/>
          <w:szCs w:val="32"/>
          <w:highlight w:val="none"/>
        </w:rPr>
      </w:pPr>
    </w:p>
    <w:p>
      <w:pPr>
        <w:pStyle w:val="2"/>
        <w:kinsoku/>
        <w:topLinePunct w:val="0"/>
        <w:autoSpaceDE/>
        <w:autoSpaceDN/>
        <w:bidi w:val="0"/>
        <w:spacing w:before="0" w:beforeAutospacing="0" w:after="0" w:afterAutospacing="0" w:line="560" w:lineRule="exact"/>
        <w:ind w:left="0" w:leftChars="0"/>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pStyle w:val="2"/>
        <w:rPr>
          <w:rFonts w:hint="eastAsia"/>
        </w:rPr>
      </w:pPr>
    </w:p>
    <w:p>
      <w:pPr>
        <w:pStyle w:val="2"/>
        <w:kinsoku/>
        <w:topLinePunct w:val="0"/>
        <w:autoSpaceDE/>
        <w:autoSpaceDN/>
        <w:bidi w:val="0"/>
        <w:spacing w:before="0" w:beforeAutospacing="0" w:after="0" w:afterAutospacing="0" w:line="560" w:lineRule="exact"/>
        <w:ind w:left="0" w:leftChars="0"/>
        <w:rPr>
          <w:rFonts w:hint="eastAsia" w:ascii="仿宋_GB2312" w:hAnsi="仿宋_GB2312" w:eastAsia="仿宋_GB2312" w:cs="仿宋_GB2312"/>
          <w:sz w:val="32"/>
          <w:szCs w:val="32"/>
          <w:highlight w:val="none"/>
        </w:rPr>
      </w:pPr>
    </w:p>
    <w:p>
      <w:pPr>
        <w:pStyle w:val="2"/>
        <w:kinsoku/>
        <w:topLinePunct w:val="0"/>
        <w:autoSpaceDE/>
        <w:autoSpaceDN/>
        <w:bidi w:val="0"/>
        <w:spacing w:before="0" w:beforeAutospacing="0" w:after="0" w:afterAutospacing="0" w:line="560" w:lineRule="exact"/>
        <w:ind w:left="0" w:leftChars="0"/>
        <w:rPr>
          <w:rFonts w:hint="eastAsia" w:ascii="仿宋_GB2312" w:hAnsi="仿宋_GB2312" w:eastAsia="仿宋_GB2312" w:cs="仿宋_GB2312"/>
          <w:sz w:val="32"/>
          <w:szCs w:val="32"/>
          <w:highlight w:val="none"/>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280" w:firstLineChars="100"/>
        <w:textAlignment w:val="auto"/>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抄送：</w:t>
      </w:r>
      <w:r>
        <w:rPr>
          <w:rFonts w:hint="eastAsia" w:ascii="仿宋_GB2312" w:hAnsi="仿宋_GB2312" w:eastAsia="仿宋_GB2312" w:cs="仿宋_GB2312"/>
          <w:b w:val="0"/>
          <w:bCs w:val="0"/>
          <w:sz w:val="28"/>
          <w:szCs w:val="28"/>
          <w:highlight w:val="none"/>
          <w:lang w:eastAsia="zh-CN"/>
        </w:rPr>
        <w:t>区</w:t>
      </w:r>
      <w:r>
        <w:rPr>
          <w:rFonts w:hint="eastAsia" w:ascii="仿宋_GB2312" w:hAnsi="仿宋_GB2312" w:eastAsia="仿宋_GB2312" w:cs="仿宋_GB2312"/>
          <w:b w:val="0"/>
          <w:bCs w:val="0"/>
          <w:sz w:val="28"/>
          <w:szCs w:val="28"/>
          <w:highlight w:val="none"/>
        </w:rPr>
        <w:t>自然资源、生态环境、税务、城管执法</w:t>
      </w:r>
      <w:r>
        <w:rPr>
          <w:rFonts w:hint="eastAsia" w:ascii="仿宋_GB2312" w:hAnsi="仿宋_GB2312" w:eastAsia="仿宋_GB2312" w:cs="仿宋_GB2312"/>
          <w:b w:val="0"/>
          <w:bCs w:val="0"/>
          <w:sz w:val="28"/>
          <w:szCs w:val="28"/>
          <w:highlight w:val="none"/>
          <w:lang w:eastAsia="zh-CN"/>
        </w:rPr>
        <w:t>局以及</w:t>
      </w:r>
      <w:r>
        <w:rPr>
          <w:rFonts w:hint="eastAsia" w:ascii="仿宋_GB2312" w:hAnsi="仿宋_GB2312" w:eastAsia="仿宋_GB2312" w:cs="仿宋_GB2312"/>
          <w:b w:val="0"/>
          <w:bCs w:val="0"/>
          <w:sz w:val="28"/>
          <w:szCs w:val="28"/>
          <w:highlight w:val="none"/>
        </w:rPr>
        <w:t>供水、供电、</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1120" w:firstLineChars="400"/>
        <w:textAlignment w:val="auto"/>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lang w:eastAsia="zh-CN"/>
        </w:rPr>
        <w:t>燃气等相关单位</w:t>
      </w:r>
      <w:r>
        <w:rPr>
          <w:rFonts w:hint="eastAsia" w:ascii="仿宋_GB2312" w:hAnsi="仿宋_GB2312" w:eastAsia="仿宋_GB2312" w:cs="仿宋_GB2312"/>
          <w:b w:val="0"/>
          <w:bCs w:val="0"/>
          <w:sz w:val="28"/>
          <w:szCs w:val="28"/>
          <w:highlight w:val="none"/>
        </w:rPr>
        <w:t>。</w:t>
      </w:r>
    </w:p>
    <w:p>
      <w:pPr>
        <w:keepNext/>
        <w:pageBreakBefore/>
        <w:numPr>
          <w:ilvl w:val="0"/>
          <w:numId w:val="0"/>
        </w:numPr>
        <w:snapToGrid w:val="0"/>
        <w:spacing w:line="560" w:lineRule="exact"/>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5</w:t>
      </w:r>
    </w:p>
    <w:p>
      <w:pPr>
        <w:pStyle w:val="2"/>
        <w:adjustRightInd w:val="0"/>
        <w:snapToGrid w:val="0"/>
        <w:spacing w:before="0" w:beforeAutospacing="0" w:after="0" w:afterAutospacing="0" w:line="560" w:lineRule="exact"/>
        <w:jc w:val="center"/>
        <w:rPr>
          <w:rFonts w:hint="eastAsia" w:ascii="黑体" w:hAnsi="黑体" w:eastAsia="黑体" w:cs="黑体"/>
          <w:b w:val="0"/>
          <w:bCs/>
          <w:sz w:val="44"/>
          <w:szCs w:val="44"/>
          <w:highlight w:val="none"/>
          <w:lang w:eastAsia="zh-CN"/>
        </w:rPr>
      </w:pPr>
      <w:r>
        <w:rPr>
          <w:rFonts w:hint="eastAsia" w:ascii="黑体" w:hAnsi="黑体" w:eastAsia="黑体" w:cs="黑体"/>
          <w:b w:val="0"/>
          <w:bCs/>
          <w:sz w:val="44"/>
          <w:szCs w:val="44"/>
          <w:highlight w:val="none"/>
          <w:lang w:eastAsia="zh-CN"/>
        </w:rPr>
        <w:t>关于房屋转让（抵押）的告知书</w:t>
      </w:r>
    </w:p>
    <w:p>
      <w:pPr>
        <w:adjustRightInd w:val="0"/>
        <w:snapToGrid w:val="0"/>
        <w:spacing w:line="560" w:lineRule="exact"/>
        <w:jc w:val="cente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（参考版本）</w:t>
      </w:r>
    </w:p>
    <w:p>
      <w:pPr>
        <w:adjustRightInd w:val="0"/>
        <w:snapToGrid w:val="0"/>
        <w:spacing w:line="560" w:lineRule="exact"/>
        <w:rPr>
          <w:rFonts w:hint="eastAsia" w:ascii="仿宋_GB2312" w:hAnsi="仿宋_GB2312" w:eastAsia="仿宋_GB2312" w:cs="仿宋_GB2312"/>
          <w:sz w:val="32"/>
          <w:szCs w:val="32"/>
        </w:rPr>
      </w:pPr>
    </w:p>
    <w:p>
      <w:pPr>
        <w:adjustRightInd w:val="0"/>
        <w:snapToGrid w:val="0"/>
        <w:spacing w:line="560" w:lineRule="exact"/>
        <w:ind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佛山市</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区不动产登记中心</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eastAsia="zh-CN"/>
        </w:rPr>
        <w:t>产权人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已如实向本单位告知，属于其所有的房屋（不动产权证书号：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，项目地址：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，保障性租赁住房项目认定书编号：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）已认定为保障性租赁住房，且本单位同意房屋继续用于保障性租赁住房。</w:t>
      </w:r>
    </w:p>
    <w:p>
      <w:pPr>
        <w:adjustRightInd w:val="0"/>
        <w:snapToGrid w:val="0"/>
        <w:spacing w:line="56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特此告知。</w:t>
      </w:r>
    </w:p>
    <w:p>
      <w:pPr>
        <w:adjustRightInd w:val="0"/>
        <w:snapToGrid w:val="0"/>
        <w:spacing w:line="560" w:lineRule="exact"/>
        <w:rPr>
          <w:rFonts w:hint="eastAsia" w:ascii="仿宋_GB2312" w:hAnsi="仿宋_GB2312" w:eastAsia="仿宋_GB2312" w:cs="仿宋_GB2312"/>
          <w:sz w:val="32"/>
          <w:szCs w:val="32"/>
          <w:u w:val="none"/>
          <w:lang w:val="en-US" w:eastAsia="zh-CN"/>
        </w:rPr>
      </w:pPr>
    </w:p>
    <w:p>
      <w:pPr>
        <w:adjustRightInd w:val="0"/>
        <w:snapToGrid w:val="0"/>
        <w:spacing w:line="560" w:lineRule="exact"/>
        <w:rPr>
          <w:rFonts w:hint="eastAsia" w:ascii="仿宋_GB2312" w:hAnsi="仿宋_GB2312" w:eastAsia="仿宋_GB2312" w:cs="仿宋_GB2312"/>
          <w:sz w:val="32"/>
          <w:szCs w:val="32"/>
          <w:u w:val="none"/>
          <w:lang w:val="en-US" w:eastAsia="zh-CN"/>
        </w:rPr>
      </w:pPr>
    </w:p>
    <w:p>
      <w:pPr>
        <w:wordWrap w:val="0"/>
        <w:adjustRightInd w:val="0"/>
        <w:snapToGrid w:val="0"/>
        <w:spacing w:line="560" w:lineRule="exact"/>
        <w:jc w:val="right"/>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受让人（抵押权人）名称  </w:t>
      </w:r>
    </w:p>
    <w:p>
      <w:pPr>
        <w:wordWrap w:val="0"/>
        <w:adjustRightInd w:val="0"/>
        <w:snapToGrid w:val="0"/>
        <w:spacing w:line="560" w:lineRule="exact"/>
        <w:jc w:val="right"/>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     </w:t>
      </w:r>
    </w:p>
    <w:p>
      <w:pPr>
        <w:keepNext/>
        <w:pageBreakBefore w:val="0"/>
        <w:rPr>
          <w:rFonts w:hint="default"/>
          <w:lang w:val="en-US" w:eastAsia="zh-CN"/>
        </w:rPr>
      </w:pPr>
    </w:p>
    <w:sectPr>
      <w:footerReference r:id="rId7" w:type="default"/>
      <w:footerReference r:id="rId8"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FZFSK--GBK1-0">
    <w:altName w:val="Segoe Print"/>
    <w:panose1 w:val="020B0604020202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宋体-简">
    <w:altName w:val="宋体"/>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eastAsiaTheme="minorEastAsia"/>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default" w:eastAsiaTheme="minorEastAsia"/>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2"/>
      </w:rPr>
      <w:id w:val="-202179391"/>
    </w:sdtPr>
    <w:sdtEndPr>
      <w:rPr>
        <w:rStyle w:val="12"/>
      </w:rPr>
    </w:sdtEndPr>
    <w:sdtContent>
      <w:p>
        <w:pPr>
          <w:pStyle w:val="5"/>
          <w:framePr w:wrap="around" w:vAnchor="text" w:hAnchor="margin" w:xAlign="center" w:y="1"/>
          <w:rPr>
            <w:rStyle w:val="12"/>
          </w:rPr>
        </w:pPr>
        <w:r>
          <w:rPr>
            <w:rStyle w:val="12"/>
          </w:rPr>
          <w:fldChar w:fldCharType="begin"/>
        </w:r>
        <w:r>
          <w:rPr>
            <w:rStyle w:val="12"/>
          </w:rPr>
          <w:instrText xml:space="preserve"> PAGE </w:instrText>
        </w:r>
        <w:r>
          <w:rPr>
            <w:rStyle w:val="12"/>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trackRevisions w:val="1"/>
  <w:documentProtection w:enforcement="0"/>
  <w:defaultTabStop w:val="420"/>
  <w:drawingGridHorizontalSpacing w:val="102"/>
  <w:drawingGridVerticalSpacing w:val="30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64"/>
    <w:rsid w:val="000128BB"/>
    <w:rsid w:val="000239A4"/>
    <w:rsid w:val="00027045"/>
    <w:rsid w:val="000A591A"/>
    <w:rsid w:val="000B35F0"/>
    <w:rsid w:val="000D6DF6"/>
    <w:rsid w:val="00106476"/>
    <w:rsid w:val="00134646"/>
    <w:rsid w:val="00153334"/>
    <w:rsid w:val="001640DA"/>
    <w:rsid w:val="001A2541"/>
    <w:rsid w:val="001D413B"/>
    <w:rsid w:val="002B5A48"/>
    <w:rsid w:val="002E004E"/>
    <w:rsid w:val="00305894"/>
    <w:rsid w:val="0032251E"/>
    <w:rsid w:val="00330AF2"/>
    <w:rsid w:val="00334603"/>
    <w:rsid w:val="00351364"/>
    <w:rsid w:val="003D0B4D"/>
    <w:rsid w:val="00437871"/>
    <w:rsid w:val="00463C1D"/>
    <w:rsid w:val="004B606F"/>
    <w:rsid w:val="00516E03"/>
    <w:rsid w:val="0052031B"/>
    <w:rsid w:val="00552A84"/>
    <w:rsid w:val="005A499B"/>
    <w:rsid w:val="005B67EE"/>
    <w:rsid w:val="00685D7A"/>
    <w:rsid w:val="00692AE7"/>
    <w:rsid w:val="006C3804"/>
    <w:rsid w:val="00723C6E"/>
    <w:rsid w:val="00731969"/>
    <w:rsid w:val="007452B5"/>
    <w:rsid w:val="00750332"/>
    <w:rsid w:val="007A191D"/>
    <w:rsid w:val="007C5042"/>
    <w:rsid w:val="00805981"/>
    <w:rsid w:val="00830DB1"/>
    <w:rsid w:val="00860750"/>
    <w:rsid w:val="008C77AA"/>
    <w:rsid w:val="0090526E"/>
    <w:rsid w:val="00927AA5"/>
    <w:rsid w:val="00947D7C"/>
    <w:rsid w:val="00983E65"/>
    <w:rsid w:val="009A6639"/>
    <w:rsid w:val="009C48DE"/>
    <w:rsid w:val="009F7B0B"/>
    <w:rsid w:val="00A00F7E"/>
    <w:rsid w:val="00A41B38"/>
    <w:rsid w:val="00A6545E"/>
    <w:rsid w:val="00AB4206"/>
    <w:rsid w:val="00AC3B1C"/>
    <w:rsid w:val="00B6148F"/>
    <w:rsid w:val="00BA13BC"/>
    <w:rsid w:val="00BD22AB"/>
    <w:rsid w:val="00C871F6"/>
    <w:rsid w:val="00CA2994"/>
    <w:rsid w:val="00CB14E6"/>
    <w:rsid w:val="00CE296D"/>
    <w:rsid w:val="00D163F4"/>
    <w:rsid w:val="00D31E71"/>
    <w:rsid w:val="00D35497"/>
    <w:rsid w:val="00D40843"/>
    <w:rsid w:val="00DB0417"/>
    <w:rsid w:val="00DB2D2A"/>
    <w:rsid w:val="00DB2DBC"/>
    <w:rsid w:val="00DC013E"/>
    <w:rsid w:val="00E41A67"/>
    <w:rsid w:val="00F4763A"/>
    <w:rsid w:val="00F806E7"/>
    <w:rsid w:val="00F870F5"/>
    <w:rsid w:val="00FD264C"/>
    <w:rsid w:val="010159F1"/>
    <w:rsid w:val="01B05882"/>
    <w:rsid w:val="01E0756E"/>
    <w:rsid w:val="01FC1C84"/>
    <w:rsid w:val="0206100A"/>
    <w:rsid w:val="02082B1E"/>
    <w:rsid w:val="0224504C"/>
    <w:rsid w:val="02367E0A"/>
    <w:rsid w:val="02674A9C"/>
    <w:rsid w:val="027F3AA2"/>
    <w:rsid w:val="028909BE"/>
    <w:rsid w:val="02974E1C"/>
    <w:rsid w:val="03487CB7"/>
    <w:rsid w:val="0367534B"/>
    <w:rsid w:val="038F0BEF"/>
    <w:rsid w:val="03EC0850"/>
    <w:rsid w:val="03FC0EA0"/>
    <w:rsid w:val="04006950"/>
    <w:rsid w:val="04453C2F"/>
    <w:rsid w:val="045B30A8"/>
    <w:rsid w:val="0473047E"/>
    <w:rsid w:val="048626A9"/>
    <w:rsid w:val="04863A1F"/>
    <w:rsid w:val="04A821B4"/>
    <w:rsid w:val="04CF7955"/>
    <w:rsid w:val="04F5523A"/>
    <w:rsid w:val="05253B20"/>
    <w:rsid w:val="05302BAF"/>
    <w:rsid w:val="05990257"/>
    <w:rsid w:val="05A86CCC"/>
    <w:rsid w:val="0603682C"/>
    <w:rsid w:val="062512DF"/>
    <w:rsid w:val="06277DB9"/>
    <w:rsid w:val="064441FF"/>
    <w:rsid w:val="06492DC7"/>
    <w:rsid w:val="06A22BE2"/>
    <w:rsid w:val="06C3152D"/>
    <w:rsid w:val="06E96A1E"/>
    <w:rsid w:val="06F02FC9"/>
    <w:rsid w:val="074736C5"/>
    <w:rsid w:val="076053B6"/>
    <w:rsid w:val="076513E2"/>
    <w:rsid w:val="077E0EC6"/>
    <w:rsid w:val="07A324BC"/>
    <w:rsid w:val="07AE65CC"/>
    <w:rsid w:val="07BA6DEA"/>
    <w:rsid w:val="07C10AEE"/>
    <w:rsid w:val="07CB70F6"/>
    <w:rsid w:val="084510F5"/>
    <w:rsid w:val="084511CE"/>
    <w:rsid w:val="09296FB9"/>
    <w:rsid w:val="093933CB"/>
    <w:rsid w:val="095A4803"/>
    <w:rsid w:val="0A913E7F"/>
    <w:rsid w:val="0A924CE1"/>
    <w:rsid w:val="0AA80BF9"/>
    <w:rsid w:val="0ADF5337"/>
    <w:rsid w:val="0B493CF3"/>
    <w:rsid w:val="0B747158"/>
    <w:rsid w:val="0B9C243F"/>
    <w:rsid w:val="0BB24A0E"/>
    <w:rsid w:val="0BBF5B64"/>
    <w:rsid w:val="0BC8571C"/>
    <w:rsid w:val="0BD47FB7"/>
    <w:rsid w:val="0BE57054"/>
    <w:rsid w:val="0C20320A"/>
    <w:rsid w:val="0C774CA3"/>
    <w:rsid w:val="0CDD767F"/>
    <w:rsid w:val="0D0B4BFA"/>
    <w:rsid w:val="0D40746B"/>
    <w:rsid w:val="0DB135F8"/>
    <w:rsid w:val="0DBF6C3E"/>
    <w:rsid w:val="0DD35764"/>
    <w:rsid w:val="0DDC7511"/>
    <w:rsid w:val="0E167B51"/>
    <w:rsid w:val="0E1E561A"/>
    <w:rsid w:val="0E504C59"/>
    <w:rsid w:val="0E5A3E68"/>
    <w:rsid w:val="0E720A7A"/>
    <w:rsid w:val="0E86324F"/>
    <w:rsid w:val="0EA224A9"/>
    <w:rsid w:val="0EB6139B"/>
    <w:rsid w:val="0ED96CBF"/>
    <w:rsid w:val="0F4C6455"/>
    <w:rsid w:val="0F5A0622"/>
    <w:rsid w:val="0F673F35"/>
    <w:rsid w:val="0FD152B8"/>
    <w:rsid w:val="1000525C"/>
    <w:rsid w:val="10064F9E"/>
    <w:rsid w:val="102E3BE8"/>
    <w:rsid w:val="10544F9F"/>
    <w:rsid w:val="106568FD"/>
    <w:rsid w:val="10791C88"/>
    <w:rsid w:val="10FB694B"/>
    <w:rsid w:val="111C756B"/>
    <w:rsid w:val="11394770"/>
    <w:rsid w:val="113F4594"/>
    <w:rsid w:val="11561738"/>
    <w:rsid w:val="11AE1DB6"/>
    <w:rsid w:val="11B67C2E"/>
    <w:rsid w:val="11B76D52"/>
    <w:rsid w:val="11E424F5"/>
    <w:rsid w:val="11F42689"/>
    <w:rsid w:val="122C29D9"/>
    <w:rsid w:val="125A36EB"/>
    <w:rsid w:val="12612A2E"/>
    <w:rsid w:val="127D27A3"/>
    <w:rsid w:val="12821204"/>
    <w:rsid w:val="128A5B6B"/>
    <w:rsid w:val="12C31D2F"/>
    <w:rsid w:val="12F63562"/>
    <w:rsid w:val="13674F38"/>
    <w:rsid w:val="13A57884"/>
    <w:rsid w:val="13BF3417"/>
    <w:rsid w:val="13C14907"/>
    <w:rsid w:val="13C56D6E"/>
    <w:rsid w:val="140A4420"/>
    <w:rsid w:val="14384CF7"/>
    <w:rsid w:val="1483181E"/>
    <w:rsid w:val="14C10FAA"/>
    <w:rsid w:val="14D00197"/>
    <w:rsid w:val="151C58B0"/>
    <w:rsid w:val="152D6E4E"/>
    <w:rsid w:val="153B0496"/>
    <w:rsid w:val="15577A1E"/>
    <w:rsid w:val="15962CF9"/>
    <w:rsid w:val="15B670FC"/>
    <w:rsid w:val="15C2467A"/>
    <w:rsid w:val="15EA2BC9"/>
    <w:rsid w:val="161F16B4"/>
    <w:rsid w:val="162C3B73"/>
    <w:rsid w:val="16887C45"/>
    <w:rsid w:val="169231CA"/>
    <w:rsid w:val="16FD3654"/>
    <w:rsid w:val="17367E33"/>
    <w:rsid w:val="17521757"/>
    <w:rsid w:val="17620FF9"/>
    <w:rsid w:val="17766D6C"/>
    <w:rsid w:val="178B27CF"/>
    <w:rsid w:val="17A70675"/>
    <w:rsid w:val="17A90BD7"/>
    <w:rsid w:val="17D47E08"/>
    <w:rsid w:val="17E24548"/>
    <w:rsid w:val="184971AC"/>
    <w:rsid w:val="18B21260"/>
    <w:rsid w:val="18C11B6C"/>
    <w:rsid w:val="18D63C53"/>
    <w:rsid w:val="18DC2EDA"/>
    <w:rsid w:val="18EA615C"/>
    <w:rsid w:val="1906595E"/>
    <w:rsid w:val="191706D2"/>
    <w:rsid w:val="1934432C"/>
    <w:rsid w:val="193E1049"/>
    <w:rsid w:val="1A0C388F"/>
    <w:rsid w:val="1A39530E"/>
    <w:rsid w:val="1A642E40"/>
    <w:rsid w:val="1AA4779A"/>
    <w:rsid w:val="1ACF08CC"/>
    <w:rsid w:val="1AF83726"/>
    <w:rsid w:val="1AFB4522"/>
    <w:rsid w:val="1B2321CD"/>
    <w:rsid w:val="1B723F8D"/>
    <w:rsid w:val="1B7653BE"/>
    <w:rsid w:val="1B8C4AF8"/>
    <w:rsid w:val="1B9B15C2"/>
    <w:rsid w:val="1BB01133"/>
    <w:rsid w:val="1BD37B92"/>
    <w:rsid w:val="1BED0062"/>
    <w:rsid w:val="1C082C11"/>
    <w:rsid w:val="1CAE1190"/>
    <w:rsid w:val="1CC85CEB"/>
    <w:rsid w:val="1CE15C48"/>
    <w:rsid w:val="1D1F4562"/>
    <w:rsid w:val="1D3E63B9"/>
    <w:rsid w:val="1D89646D"/>
    <w:rsid w:val="1DAB59A1"/>
    <w:rsid w:val="1DB9682F"/>
    <w:rsid w:val="1E1B3C3B"/>
    <w:rsid w:val="1E227B5A"/>
    <w:rsid w:val="1E822E27"/>
    <w:rsid w:val="1EAF44CF"/>
    <w:rsid w:val="1EC26B39"/>
    <w:rsid w:val="1EC56AC0"/>
    <w:rsid w:val="1EE47364"/>
    <w:rsid w:val="1F2B48E8"/>
    <w:rsid w:val="1F330D7A"/>
    <w:rsid w:val="1F400A9D"/>
    <w:rsid w:val="1F652DA8"/>
    <w:rsid w:val="1F80163D"/>
    <w:rsid w:val="1F853419"/>
    <w:rsid w:val="1FCD742A"/>
    <w:rsid w:val="1FD441E4"/>
    <w:rsid w:val="1FDA1456"/>
    <w:rsid w:val="200015B5"/>
    <w:rsid w:val="20010BFC"/>
    <w:rsid w:val="201F3E79"/>
    <w:rsid w:val="205B34A4"/>
    <w:rsid w:val="212D5C99"/>
    <w:rsid w:val="216116A5"/>
    <w:rsid w:val="21B60A13"/>
    <w:rsid w:val="22195018"/>
    <w:rsid w:val="22201AEE"/>
    <w:rsid w:val="22AA1DC5"/>
    <w:rsid w:val="22C15859"/>
    <w:rsid w:val="22F45F49"/>
    <w:rsid w:val="233C7781"/>
    <w:rsid w:val="238E1DD3"/>
    <w:rsid w:val="23B03602"/>
    <w:rsid w:val="23E46EF7"/>
    <w:rsid w:val="23F75574"/>
    <w:rsid w:val="24697495"/>
    <w:rsid w:val="246C392E"/>
    <w:rsid w:val="246D0C74"/>
    <w:rsid w:val="247C5551"/>
    <w:rsid w:val="25563EC5"/>
    <w:rsid w:val="25571014"/>
    <w:rsid w:val="25727D53"/>
    <w:rsid w:val="258A26A6"/>
    <w:rsid w:val="25E102F3"/>
    <w:rsid w:val="25E13178"/>
    <w:rsid w:val="26145849"/>
    <w:rsid w:val="26392554"/>
    <w:rsid w:val="264659C1"/>
    <w:rsid w:val="26DD3F33"/>
    <w:rsid w:val="26FB192C"/>
    <w:rsid w:val="272C7B1E"/>
    <w:rsid w:val="277207CD"/>
    <w:rsid w:val="27BC36F8"/>
    <w:rsid w:val="27DD12D2"/>
    <w:rsid w:val="27DF576B"/>
    <w:rsid w:val="27E42C3F"/>
    <w:rsid w:val="27F00981"/>
    <w:rsid w:val="28160325"/>
    <w:rsid w:val="28502FA5"/>
    <w:rsid w:val="28697A7B"/>
    <w:rsid w:val="286C2D9B"/>
    <w:rsid w:val="28CD31AB"/>
    <w:rsid w:val="294B16D2"/>
    <w:rsid w:val="294B7094"/>
    <w:rsid w:val="29644EC2"/>
    <w:rsid w:val="2965538F"/>
    <w:rsid w:val="29752CE2"/>
    <w:rsid w:val="298B29B4"/>
    <w:rsid w:val="29D51C4C"/>
    <w:rsid w:val="29DE2BB3"/>
    <w:rsid w:val="2A072D9E"/>
    <w:rsid w:val="2A0E3322"/>
    <w:rsid w:val="2A2A5DC5"/>
    <w:rsid w:val="2A332B3E"/>
    <w:rsid w:val="2A4E0383"/>
    <w:rsid w:val="2A567BD1"/>
    <w:rsid w:val="2A7E5983"/>
    <w:rsid w:val="2A8273A7"/>
    <w:rsid w:val="2AC6500F"/>
    <w:rsid w:val="2ACF2979"/>
    <w:rsid w:val="2AD84769"/>
    <w:rsid w:val="2AFE0CF1"/>
    <w:rsid w:val="2B212318"/>
    <w:rsid w:val="2B38738C"/>
    <w:rsid w:val="2B3C1A80"/>
    <w:rsid w:val="2B4371A2"/>
    <w:rsid w:val="2B8160D5"/>
    <w:rsid w:val="2B8C51F5"/>
    <w:rsid w:val="2B91745B"/>
    <w:rsid w:val="2BD84858"/>
    <w:rsid w:val="2BFD4660"/>
    <w:rsid w:val="2C1F4294"/>
    <w:rsid w:val="2C2707F0"/>
    <w:rsid w:val="2C546A2C"/>
    <w:rsid w:val="2CB80EFB"/>
    <w:rsid w:val="2CCC02D4"/>
    <w:rsid w:val="2CEE778C"/>
    <w:rsid w:val="2D455B17"/>
    <w:rsid w:val="2D8E5BC5"/>
    <w:rsid w:val="2DAF2813"/>
    <w:rsid w:val="2DE20C93"/>
    <w:rsid w:val="2DFA3D78"/>
    <w:rsid w:val="2E327908"/>
    <w:rsid w:val="2E343DB3"/>
    <w:rsid w:val="2E352DBF"/>
    <w:rsid w:val="2E603344"/>
    <w:rsid w:val="2E6D1D67"/>
    <w:rsid w:val="2E7871DB"/>
    <w:rsid w:val="2ECE2261"/>
    <w:rsid w:val="2ED04F0E"/>
    <w:rsid w:val="2F5A6E9F"/>
    <w:rsid w:val="2F6F6341"/>
    <w:rsid w:val="301071C2"/>
    <w:rsid w:val="303578A7"/>
    <w:rsid w:val="30A07E73"/>
    <w:rsid w:val="30FF0710"/>
    <w:rsid w:val="31126384"/>
    <w:rsid w:val="312A588C"/>
    <w:rsid w:val="31732CD2"/>
    <w:rsid w:val="31D36296"/>
    <w:rsid w:val="31F078FF"/>
    <w:rsid w:val="32970DC8"/>
    <w:rsid w:val="329864D5"/>
    <w:rsid w:val="32AB1686"/>
    <w:rsid w:val="32E62CEC"/>
    <w:rsid w:val="331B2B7A"/>
    <w:rsid w:val="334E788C"/>
    <w:rsid w:val="33665748"/>
    <w:rsid w:val="33803255"/>
    <w:rsid w:val="33A22B5A"/>
    <w:rsid w:val="33B65D26"/>
    <w:rsid w:val="33C3033B"/>
    <w:rsid w:val="34004CE7"/>
    <w:rsid w:val="34905243"/>
    <w:rsid w:val="34B823F4"/>
    <w:rsid w:val="34F40B5B"/>
    <w:rsid w:val="352224D5"/>
    <w:rsid w:val="3532036A"/>
    <w:rsid w:val="354D6A70"/>
    <w:rsid w:val="356C0F04"/>
    <w:rsid w:val="35760EA2"/>
    <w:rsid w:val="35FB77F8"/>
    <w:rsid w:val="36097C9E"/>
    <w:rsid w:val="36303EB7"/>
    <w:rsid w:val="364404BF"/>
    <w:rsid w:val="368413AA"/>
    <w:rsid w:val="369E7D3E"/>
    <w:rsid w:val="36FF3BBA"/>
    <w:rsid w:val="372E0FC5"/>
    <w:rsid w:val="376F3083"/>
    <w:rsid w:val="37721142"/>
    <w:rsid w:val="37930AEE"/>
    <w:rsid w:val="37E340E0"/>
    <w:rsid w:val="37FE7E68"/>
    <w:rsid w:val="380816AB"/>
    <w:rsid w:val="38115D25"/>
    <w:rsid w:val="390A2111"/>
    <w:rsid w:val="390B35DA"/>
    <w:rsid w:val="394C330E"/>
    <w:rsid w:val="39530E58"/>
    <w:rsid w:val="39597C34"/>
    <w:rsid w:val="397240D2"/>
    <w:rsid w:val="398E19E7"/>
    <w:rsid w:val="39944553"/>
    <w:rsid w:val="399A6B63"/>
    <w:rsid w:val="39A20417"/>
    <w:rsid w:val="39A26965"/>
    <w:rsid w:val="39E81B62"/>
    <w:rsid w:val="39EC3A8D"/>
    <w:rsid w:val="3A4C372F"/>
    <w:rsid w:val="3A581DAC"/>
    <w:rsid w:val="3ADA4967"/>
    <w:rsid w:val="3ADA6C69"/>
    <w:rsid w:val="3AFA7367"/>
    <w:rsid w:val="3B080EC9"/>
    <w:rsid w:val="3B090979"/>
    <w:rsid w:val="3B3F5EF9"/>
    <w:rsid w:val="3B404E7F"/>
    <w:rsid w:val="3B5003FB"/>
    <w:rsid w:val="3B5424D8"/>
    <w:rsid w:val="3B930EFF"/>
    <w:rsid w:val="3B9E60CE"/>
    <w:rsid w:val="3BA16FD3"/>
    <w:rsid w:val="3C1E73FC"/>
    <w:rsid w:val="3C4E2082"/>
    <w:rsid w:val="3CE0199E"/>
    <w:rsid w:val="3CF21DF2"/>
    <w:rsid w:val="3D103801"/>
    <w:rsid w:val="3D366EC3"/>
    <w:rsid w:val="3D981F97"/>
    <w:rsid w:val="3DB82A3A"/>
    <w:rsid w:val="3DC80BE8"/>
    <w:rsid w:val="3E4D7672"/>
    <w:rsid w:val="3E807B71"/>
    <w:rsid w:val="3EB536C6"/>
    <w:rsid w:val="3EF6581B"/>
    <w:rsid w:val="4012742C"/>
    <w:rsid w:val="40CA6571"/>
    <w:rsid w:val="40EB411E"/>
    <w:rsid w:val="4121360F"/>
    <w:rsid w:val="4128445D"/>
    <w:rsid w:val="41641576"/>
    <w:rsid w:val="417F784F"/>
    <w:rsid w:val="41B5273B"/>
    <w:rsid w:val="41B54A5D"/>
    <w:rsid w:val="41BC5A31"/>
    <w:rsid w:val="41DF16EB"/>
    <w:rsid w:val="420A7995"/>
    <w:rsid w:val="421640E6"/>
    <w:rsid w:val="422F76BD"/>
    <w:rsid w:val="42494FEE"/>
    <w:rsid w:val="425962AF"/>
    <w:rsid w:val="42602E90"/>
    <w:rsid w:val="42814FBA"/>
    <w:rsid w:val="42943E5B"/>
    <w:rsid w:val="42B40226"/>
    <w:rsid w:val="42D435A0"/>
    <w:rsid w:val="42E735C6"/>
    <w:rsid w:val="43613D83"/>
    <w:rsid w:val="43971EBA"/>
    <w:rsid w:val="43AA08C9"/>
    <w:rsid w:val="43B4595E"/>
    <w:rsid w:val="43B651AA"/>
    <w:rsid w:val="43D80AE5"/>
    <w:rsid w:val="449322C3"/>
    <w:rsid w:val="45593159"/>
    <w:rsid w:val="458D05A2"/>
    <w:rsid w:val="45A246A5"/>
    <w:rsid w:val="45A779A7"/>
    <w:rsid w:val="45AF5380"/>
    <w:rsid w:val="45D251B8"/>
    <w:rsid w:val="464C0669"/>
    <w:rsid w:val="46781A51"/>
    <w:rsid w:val="467B26FF"/>
    <w:rsid w:val="469A56C6"/>
    <w:rsid w:val="46B00368"/>
    <w:rsid w:val="46BF4689"/>
    <w:rsid w:val="46F5466D"/>
    <w:rsid w:val="47531E85"/>
    <w:rsid w:val="475434D8"/>
    <w:rsid w:val="47616316"/>
    <w:rsid w:val="47733545"/>
    <w:rsid w:val="47F5566B"/>
    <w:rsid w:val="48012EA0"/>
    <w:rsid w:val="48547D1D"/>
    <w:rsid w:val="485C4772"/>
    <w:rsid w:val="48640712"/>
    <w:rsid w:val="48D745CC"/>
    <w:rsid w:val="490059C8"/>
    <w:rsid w:val="4936625F"/>
    <w:rsid w:val="493F7C71"/>
    <w:rsid w:val="49794365"/>
    <w:rsid w:val="4A01606A"/>
    <w:rsid w:val="4A272E24"/>
    <w:rsid w:val="4A541D53"/>
    <w:rsid w:val="4AC3772A"/>
    <w:rsid w:val="4ADB088F"/>
    <w:rsid w:val="4ADF225F"/>
    <w:rsid w:val="4B0B61B8"/>
    <w:rsid w:val="4B196EDA"/>
    <w:rsid w:val="4B222F65"/>
    <w:rsid w:val="4B241AC5"/>
    <w:rsid w:val="4B326698"/>
    <w:rsid w:val="4B4115FC"/>
    <w:rsid w:val="4B412D54"/>
    <w:rsid w:val="4BE55EB9"/>
    <w:rsid w:val="4C3F66D5"/>
    <w:rsid w:val="4C416102"/>
    <w:rsid w:val="4CA25888"/>
    <w:rsid w:val="4D33436A"/>
    <w:rsid w:val="4D422F1C"/>
    <w:rsid w:val="4D78107C"/>
    <w:rsid w:val="4D7B330D"/>
    <w:rsid w:val="4D80518B"/>
    <w:rsid w:val="4DB57214"/>
    <w:rsid w:val="4DC85734"/>
    <w:rsid w:val="4E341B25"/>
    <w:rsid w:val="4E5530B5"/>
    <w:rsid w:val="4E6A0C1C"/>
    <w:rsid w:val="4E88445C"/>
    <w:rsid w:val="4ED13719"/>
    <w:rsid w:val="4ED8396C"/>
    <w:rsid w:val="4EDB4E61"/>
    <w:rsid w:val="4EFD1051"/>
    <w:rsid w:val="4F65381D"/>
    <w:rsid w:val="4F735E2A"/>
    <w:rsid w:val="4F91306A"/>
    <w:rsid w:val="5023043C"/>
    <w:rsid w:val="502967B6"/>
    <w:rsid w:val="50401007"/>
    <w:rsid w:val="50402EF6"/>
    <w:rsid w:val="50423F68"/>
    <w:rsid w:val="507E5F1B"/>
    <w:rsid w:val="50AE028C"/>
    <w:rsid w:val="50B053A8"/>
    <w:rsid w:val="50C6277A"/>
    <w:rsid w:val="50CE5EE3"/>
    <w:rsid w:val="50D4712D"/>
    <w:rsid w:val="50EE1083"/>
    <w:rsid w:val="50F831AF"/>
    <w:rsid w:val="50FE17BD"/>
    <w:rsid w:val="512732DE"/>
    <w:rsid w:val="5151276F"/>
    <w:rsid w:val="515B4C73"/>
    <w:rsid w:val="51604D8E"/>
    <w:rsid w:val="519226FA"/>
    <w:rsid w:val="51995EA9"/>
    <w:rsid w:val="519C228E"/>
    <w:rsid w:val="51AF4A0C"/>
    <w:rsid w:val="51BC681A"/>
    <w:rsid w:val="523D7F97"/>
    <w:rsid w:val="524A3ECF"/>
    <w:rsid w:val="5261503D"/>
    <w:rsid w:val="52A45A64"/>
    <w:rsid w:val="52C03179"/>
    <w:rsid w:val="52F7311D"/>
    <w:rsid w:val="531D6900"/>
    <w:rsid w:val="53825C39"/>
    <w:rsid w:val="53F565DA"/>
    <w:rsid w:val="547907F3"/>
    <w:rsid w:val="548172EF"/>
    <w:rsid w:val="548B5E96"/>
    <w:rsid w:val="548C6125"/>
    <w:rsid w:val="548E5793"/>
    <w:rsid w:val="549A6477"/>
    <w:rsid w:val="54B015A9"/>
    <w:rsid w:val="54CE7CF4"/>
    <w:rsid w:val="54FF4156"/>
    <w:rsid w:val="55351855"/>
    <w:rsid w:val="55650F6A"/>
    <w:rsid w:val="55937D10"/>
    <w:rsid w:val="561B20A3"/>
    <w:rsid w:val="56213310"/>
    <w:rsid w:val="56352F27"/>
    <w:rsid w:val="5656697C"/>
    <w:rsid w:val="56B37BA3"/>
    <w:rsid w:val="56C6764E"/>
    <w:rsid w:val="573302CD"/>
    <w:rsid w:val="578753E0"/>
    <w:rsid w:val="578D2543"/>
    <w:rsid w:val="57F61AF9"/>
    <w:rsid w:val="57F70807"/>
    <w:rsid w:val="580B52AC"/>
    <w:rsid w:val="58102E2B"/>
    <w:rsid w:val="581A57EA"/>
    <w:rsid w:val="58497671"/>
    <w:rsid w:val="585A72E4"/>
    <w:rsid w:val="58A93EF6"/>
    <w:rsid w:val="58CD73F6"/>
    <w:rsid w:val="591E726A"/>
    <w:rsid w:val="595B48A5"/>
    <w:rsid w:val="59867987"/>
    <w:rsid w:val="59AC2C2D"/>
    <w:rsid w:val="59DB07A2"/>
    <w:rsid w:val="59E0486A"/>
    <w:rsid w:val="5A1030D8"/>
    <w:rsid w:val="5A1F08DD"/>
    <w:rsid w:val="5A5B6A1A"/>
    <w:rsid w:val="5A5B7CEC"/>
    <w:rsid w:val="5A8A0404"/>
    <w:rsid w:val="5AD33150"/>
    <w:rsid w:val="5AFC1044"/>
    <w:rsid w:val="5AFF2B77"/>
    <w:rsid w:val="5B313521"/>
    <w:rsid w:val="5B5C4782"/>
    <w:rsid w:val="5B757869"/>
    <w:rsid w:val="5B9E4782"/>
    <w:rsid w:val="5BB1071E"/>
    <w:rsid w:val="5C121D20"/>
    <w:rsid w:val="5CC76B66"/>
    <w:rsid w:val="5D0C4D9C"/>
    <w:rsid w:val="5D2915C9"/>
    <w:rsid w:val="5D312064"/>
    <w:rsid w:val="5D5A00A1"/>
    <w:rsid w:val="5D5D3725"/>
    <w:rsid w:val="5D9C1570"/>
    <w:rsid w:val="5DCD1731"/>
    <w:rsid w:val="5DF51DEF"/>
    <w:rsid w:val="5E0E0D50"/>
    <w:rsid w:val="5E186CAC"/>
    <w:rsid w:val="5E1D6ED6"/>
    <w:rsid w:val="5E6E51C1"/>
    <w:rsid w:val="5E854680"/>
    <w:rsid w:val="5EB00264"/>
    <w:rsid w:val="5EE97746"/>
    <w:rsid w:val="5EF61620"/>
    <w:rsid w:val="5F454DC5"/>
    <w:rsid w:val="5FCF0096"/>
    <w:rsid w:val="5FF56879"/>
    <w:rsid w:val="6042734B"/>
    <w:rsid w:val="604C5728"/>
    <w:rsid w:val="606D1032"/>
    <w:rsid w:val="609B2EFB"/>
    <w:rsid w:val="60C43C9C"/>
    <w:rsid w:val="60CA44AD"/>
    <w:rsid w:val="60CD715F"/>
    <w:rsid w:val="61380E05"/>
    <w:rsid w:val="613A7C5F"/>
    <w:rsid w:val="615B3971"/>
    <w:rsid w:val="61A74790"/>
    <w:rsid w:val="61B26D69"/>
    <w:rsid w:val="61DF280D"/>
    <w:rsid w:val="621778E6"/>
    <w:rsid w:val="627D3A4E"/>
    <w:rsid w:val="62B72E1A"/>
    <w:rsid w:val="62D93CC3"/>
    <w:rsid w:val="62EE2613"/>
    <w:rsid w:val="62EE5EFA"/>
    <w:rsid w:val="632B11C2"/>
    <w:rsid w:val="633A4B0A"/>
    <w:rsid w:val="635D4EC5"/>
    <w:rsid w:val="63654FC6"/>
    <w:rsid w:val="636B3854"/>
    <w:rsid w:val="6385448A"/>
    <w:rsid w:val="639371E6"/>
    <w:rsid w:val="6397230C"/>
    <w:rsid w:val="63D14DBD"/>
    <w:rsid w:val="63EC7F59"/>
    <w:rsid w:val="643B75D2"/>
    <w:rsid w:val="645F7FC9"/>
    <w:rsid w:val="64773A28"/>
    <w:rsid w:val="64810B9E"/>
    <w:rsid w:val="64BB5B65"/>
    <w:rsid w:val="64CA5609"/>
    <w:rsid w:val="64FE51EE"/>
    <w:rsid w:val="65D47C6B"/>
    <w:rsid w:val="65F90A5B"/>
    <w:rsid w:val="66601CED"/>
    <w:rsid w:val="66850247"/>
    <w:rsid w:val="66861140"/>
    <w:rsid w:val="66874FA8"/>
    <w:rsid w:val="66FB4E46"/>
    <w:rsid w:val="670F02DE"/>
    <w:rsid w:val="672D7D95"/>
    <w:rsid w:val="67AD7B5F"/>
    <w:rsid w:val="67B234B4"/>
    <w:rsid w:val="67E90C9C"/>
    <w:rsid w:val="68370604"/>
    <w:rsid w:val="6837704B"/>
    <w:rsid w:val="686765F7"/>
    <w:rsid w:val="68CD784B"/>
    <w:rsid w:val="68CE0E4A"/>
    <w:rsid w:val="68D4398F"/>
    <w:rsid w:val="68F65548"/>
    <w:rsid w:val="691B14A9"/>
    <w:rsid w:val="694748D9"/>
    <w:rsid w:val="69741BB4"/>
    <w:rsid w:val="6978490C"/>
    <w:rsid w:val="69835B7A"/>
    <w:rsid w:val="69E7286B"/>
    <w:rsid w:val="6A2D10F2"/>
    <w:rsid w:val="6A47704A"/>
    <w:rsid w:val="6A634949"/>
    <w:rsid w:val="6AAE3ACD"/>
    <w:rsid w:val="6AB733A1"/>
    <w:rsid w:val="6ABE4530"/>
    <w:rsid w:val="6AC61F2B"/>
    <w:rsid w:val="6B0A14B9"/>
    <w:rsid w:val="6B3D3DB0"/>
    <w:rsid w:val="6B3F1A92"/>
    <w:rsid w:val="6B507FD9"/>
    <w:rsid w:val="6B9E5790"/>
    <w:rsid w:val="6BC450AA"/>
    <w:rsid w:val="6BCD0E0E"/>
    <w:rsid w:val="6BDE47D4"/>
    <w:rsid w:val="6C4564AA"/>
    <w:rsid w:val="6C560B96"/>
    <w:rsid w:val="6C5B2F07"/>
    <w:rsid w:val="6C5F24A9"/>
    <w:rsid w:val="6C8646D2"/>
    <w:rsid w:val="6CB14FAD"/>
    <w:rsid w:val="6CCC6DD2"/>
    <w:rsid w:val="6CEA3AB2"/>
    <w:rsid w:val="6CEC14E9"/>
    <w:rsid w:val="6CFF5C48"/>
    <w:rsid w:val="6D576D13"/>
    <w:rsid w:val="6D640F6D"/>
    <w:rsid w:val="6D687022"/>
    <w:rsid w:val="6D762A5B"/>
    <w:rsid w:val="6DB30454"/>
    <w:rsid w:val="6E0A3C7F"/>
    <w:rsid w:val="6E22726B"/>
    <w:rsid w:val="6E24167E"/>
    <w:rsid w:val="6E655134"/>
    <w:rsid w:val="6E6937BA"/>
    <w:rsid w:val="6EB734FB"/>
    <w:rsid w:val="6EF36840"/>
    <w:rsid w:val="6F0A0D15"/>
    <w:rsid w:val="6FB71D6F"/>
    <w:rsid w:val="6FE775E2"/>
    <w:rsid w:val="70023A5E"/>
    <w:rsid w:val="70B62AE3"/>
    <w:rsid w:val="71013AF4"/>
    <w:rsid w:val="714055C9"/>
    <w:rsid w:val="714D1278"/>
    <w:rsid w:val="717D7A96"/>
    <w:rsid w:val="71982A73"/>
    <w:rsid w:val="71D42469"/>
    <w:rsid w:val="727D4959"/>
    <w:rsid w:val="729F5BB9"/>
    <w:rsid w:val="72F13670"/>
    <w:rsid w:val="730A2A5E"/>
    <w:rsid w:val="732E4BDF"/>
    <w:rsid w:val="7341519F"/>
    <w:rsid w:val="73BB1895"/>
    <w:rsid w:val="73BE54B3"/>
    <w:rsid w:val="73BF5B44"/>
    <w:rsid w:val="74503F32"/>
    <w:rsid w:val="74597984"/>
    <w:rsid w:val="746A3814"/>
    <w:rsid w:val="74722656"/>
    <w:rsid w:val="74C716D4"/>
    <w:rsid w:val="74DD7866"/>
    <w:rsid w:val="75633613"/>
    <w:rsid w:val="756E28F6"/>
    <w:rsid w:val="757B107A"/>
    <w:rsid w:val="75B11495"/>
    <w:rsid w:val="75DC65CB"/>
    <w:rsid w:val="75E76529"/>
    <w:rsid w:val="76057A33"/>
    <w:rsid w:val="760E0726"/>
    <w:rsid w:val="7611772A"/>
    <w:rsid w:val="76595B66"/>
    <w:rsid w:val="769C10BC"/>
    <w:rsid w:val="76B94F17"/>
    <w:rsid w:val="76BA6A2D"/>
    <w:rsid w:val="770F766E"/>
    <w:rsid w:val="771C3E05"/>
    <w:rsid w:val="772B3965"/>
    <w:rsid w:val="7741266B"/>
    <w:rsid w:val="77437772"/>
    <w:rsid w:val="776004CD"/>
    <w:rsid w:val="77B26166"/>
    <w:rsid w:val="77C927A9"/>
    <w:rsid w:val="7814232F"/>
    <w:rsid w:val="781F0313"/>
    <w:rsid w:val="7880761A"/>
    <w:rsid w:val="788573FB"/>
    <w:rsid w:val="78935337"/>
    <w:rsid w:val="789F6EE3"/>
    <w:rsid w:val="78E87587"/>
    <w:rsid w:val="792D265D"/>
    <w:rsid w:val="79866222"/>
    <w:rsid w:val="79A95175"/>
    <w:rsid w:val="79BF6C78"/>
    <w:rsid w:val="79DE515E"/>
    <w:rsid w:val="7A0757E7"/>
    <w:rsid w:val="7A20496C"/>
    <w:rsid w:val="7A2D0D0A"/>
    <w:rsid w:val="7A343696"/>
    <w:rsid w:val="7A3D461D"/>
    <w:rsid w:val="7A656D45"/>
    <w:rsid w:val="7A6A4E0C"/>
    <w:rsid w:val="7A6C35F7"/>
    <w:rsid w:val="7A8B7E42"/>
    <w:rsid w:val="7AB03789"/>
    <w:rsid w:val="7AE32726"/>
    <w:rsid w:val="7BB34A1E"/>
    <w:rsid w:val="7BE70A24"/>
    <w:rsid w:val="7BEC6311"/>
    <w:rsid w:val="7C042AF4"/>
    <w:rsid w:val="7C625644"/>
    <w:rsid w:val="7C6554CE"/>
    <w:rsid w:val="7CC67A55"/>
    <w:rsid w:val="7CD70246"/>
    <w:rsid w:val="7CFC4729"/>
    <w:rsid w:val="7D077B8B"/>
    <w:rsid w:val="7D330F07"/>
    <w:rsid w:val="7D65003D"/>
    <w:rsid w:val="7D734652"/>
    <w:rsid w:val="7E156100"/>
    <w:rsid w:val="7E27597A"/>
    <w:rsid w:val="7E6702A6"/>
    <w:rsid w:val="7E6D1D37"/>
    <w:rsid w:val="7E9C3EAA"/>
    <w:rsid w:val="7F074EC8"/>
    <w:rsid w:val="7F5E1F8A"/>
    <w:rsid w:val="7F8E2FED"/>
    <w:rsid w:val="7FA33017"/>
    <w:rsid w:val="7FF4114B"/>
    <w:rsid w:val="7FFF6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adjustRightInd w:val="0"/>
      <w:snapToGrid w:val="0"/>
      <w:spacing w:line="560" w:lineRule="exact"/>
      <w:jc w:val="center"/>
      <w:outlineLvl w:val="0"/>
    </w:pPr>
    <w:rPr>
      <w:rFonts w:eastAsia="黑体"/>
      <w:kern w:val="44"/>
      <w:sz w:val="32"/>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qFormat/>
    <w:uiPriority w:val="0"/>
    <w:pPr>
      <w:jc w:val="left"/>
    </w:p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paragraph" w:styleId="8">
    <w:name w:val="annotation subject"/>
    <w:basedOn w:val="4"/>
    <w:next w:val="4"/>
    <w:link w:val="21"/>
    <w:semiHidden/>
    <w:unhideWhenUsed/>
    <w:qFormat/>
    <w:uiPriority w:val="99"/>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semiHidden/>
    <w:unhideWhenUsed/>
    <w:qFormat/>
    <w:uiPriority w:val="99"/>
  </w:style>
  <w:style w:type="character" w:styleId="13">
    <w:name w:val="annotation reference"/>
    <w:basedOn w:val="11"/>
    <w:qFormat/>
    <w:uiPriority w:val="0"/>
    <w:rPr>
      <w:sz w:val="21"/>
      <w:szCs w:val="21"/>
    </w:rPr>
  </w:style>
  <w:style w:type="paragraph" w:customStyle="1" w:styleId="14">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6">
    <w:name w:val="页脚 字符"/>
    <w:basedOn w:val="11"/>
    <w:link w:val="5"/>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fontstyle01"/>
    <w:basedOn w:val="11"/>
    <w:qFormat/>
    <w:uiPriority w:val="0"/>
    <w:rPr>
      <w:rFonts w:ascii="FZFSK--GBK1-0" w:hAnsi="FZFSK--GBK1-0" w:eastAsia="FZFSK--GBK1-0" w:cs="FZFSK--GBK1-0"/>
      <w:color w:val="000000"/>
      <w:sz w:val="30"/>
      <w:szCs w:val="30"/>
    </w:rPr>
  </w:style>
  <w:style w:type="paragraph" w:customStyle="1" w:styleId="19">
    <w:name w:val="修订2"/>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0">
    <w:name w:val="批注文字 字符"/>
    <w:basedOn w:val="11"/>
    <w:link w:val="4"/>
    <w:qFormat/>
    <w:uiPriority w:val="0"/>
    <w:rPr>
      <w:rFonts w:asciiTheme="minorHAnsi" w:hAnsiTheme="minorHAnsi" w:eastAsiaTheme="minorEastAsia" w:cstheme="minorBidi"/>
      <w:kern w:val="2"/>
      <w:sz w:val="21"/>
      <w:szCs w:val="24"/>
    </w:rPr>
  </w:style>
  <w:style w:type="character" w:customStyle="1" w:styleId="21">
    <w:name w:val="批注主题 字符"/>
    <w:basedOn w:val="20"/>
    <w:link w:val="8"/>
    <w:semiHidden/>
    <w:qFormat/>
    <w:uiPriority w:val="99"/>
    <w:rPr>
      <w:rFonts w:asciiTheme="minorHAnsi" w:hAnsiTheme="minorHAnsi" w:eastAsiaTheme="minorEastAsia" w:cstheme="minorBidi"/>
      <w:b/>
      <w:bCs/>
      <w:kern w:val="2"/>
      <w:sz w:val="21"/>
      <w:szCs w:val="24"/>
    </w:rPr>
  </w:style>
  <w:style w:type="paragraph" w:customStyle="1" w:styleId="22">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1128</Words>
  <Characters>6433</Characters>
  <Lines>53</Lines>
  <Paragraphs>15</Paragraphs>
  <TotalTime>16</TotalTime>
  <ScaleCrop>false</ScaleCrop>
  <LinksUpToDate>false</LinksUpToDate>
  <CharactersWithSpaces>7546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2021-11-19T07:04:00Z</dcterms:created>
  <dc:creator>he jiayao</dc:creator>
  <cp:lastModifiedBy>邹梓豪</cp:lastModifiedBy>
  <cp:lastPrinted>2022-02-16T08:01:00Z</cp:lastPrinted>
  <dcterms:modified xsi:type="dcterms:W3CDTF">2022-02-16T08:48:24Z</dcterms:modified>
  <dc:title>附件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