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附件</w:t>
      </w:r>
    </w:p>
    <w:p>
      <w:pPr>
        <w:spacing w:line="560" w:lineRule="exact"/>
        <w:jc w:val="center"/>
        <w:rPr>
          <w:rFonts w:hint="eastAsia" w:ascii="黑体" w:hAnsi="黑体" w:eastAsia="黑体" w:cs="方正小标宋简体"/>
          <w:bCs/>
          <w:color w:val="auto"/>
          <w:sz w:val="44"/>
          <w:szCs w:val="44"/>
        </w:rPr>
      </w:pPr>
    </w:p>
    <w:p>
      <w:pPr>
        <w:spacing w:line="56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佛山市智能建造企业评价指引</w:t>
      </w:r>
    </w:p>
    <w:p>
      <w:pPr>
        <w:spacing w:line="560" w:lineRule="exact"/>
        <w:jc w:val="center"/>
        <w:rPr>
          <w:rFonts w:ascii="黑体" w:hAnsi="黑体" w:eastAsia="黑体" w:cs="方正小标宋简体"/>
          <w:b/>
          <w:bCs w:val="0"/>
          <w:color w:val="auto"/>
          <w:sz w:val="32"/>
          <w:szCs w:val="32"/>
        </w:rPr>
      </w:pPr>
      <w:r>
        <w:rPr>
          <w:rFonts w:hint="eastAsia" w:ascii="楷体_GB2312" w:hAnsi="楷体_GB2312" w:eastAsia="楷体_GB2312" w:cs="楷体_GB2312"/>
          <w:b/>
          <w:bCs w:val="0"/>
          <w:color w:val="auto"/>
          <w:sz w:val="32"/>
          <w:szCs w:val="32"/>
        </w:rPr>
        <w:t>（试行）</w:t>
      </w:r>
    </w:p>
    <w:p>
      <w:pPr>
        <w:spacing w:line="560" w:lineRule="exact"/>
        <w:ind w:firstLine="628" w:firstLineChars="200"/>
        <w:rPr>
          <w:rFonts w:ascii="仿宋_GB2312" w:hAnsi="仿宋_GB2312" w:eastAsia="仿宋_GB2312" w:cs="仿宋_GB2312"/>
          <w:b/>
          <w:color w:val="auto"/>
          <w:sz w:val="32"/>
          <w:szCs w:val="32"/>
        </w:rPr>
      </w:pPr>
    </w:p>
    <w:p>
      <w:pPr>
        <w:adjustRightInd w:val="0"/>
        <w:snapToGrid w:val="0"/>
        <w:spacing w:line="560" w:lineRule="exact"/>
        <w:ind w:firstLine="628" w:firstLineChars="200"/>
        <w:rPr>
          <w:rFonts w:ascii="黑体" w:hAnsi="黑体" w:eastAsia="黑体" w:cs="黑体"/>
          <w:color w:val="auto"/>
          <w:sz w:val="32"/>
          <w:szCs w:val="32"/>
        </w:rPr>
      </w:pPr>
      <w:r>
        <w:rPr>
          <w:rFonts w:hint="eastAsia" w:ascii="黑体" w:hAnsi="黑体" w:eastAsia="黑体" w:cs="黑体"/>
          <w:color w:val="auto"/>
          <w:sz w:val="32"/>
          <w:szCs w:val="32"/>
        </w:rPr>
        <w:t>一、基本指标：</w:t>
      </w:r>
    </w:p>
    <w:p>
      <w:pPr>
        <w:adjustRightInd w:val="0"/>
        <w:snapToGrid w:val="0"/>
        <w:spacing w:line="560" w:lineRule="exact"/>
        <w:ind w:firstLine="628"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1.注册在本市行政区域范围内具有独立法人资格，具有固定的办公、生产和研发场所，从事智能建造与建筑工业化的相关企业；</w:t>
      </w:r>
    </w:p>
    <w:p>
      <w:pPr>
        <w:adjustRightInd w:val="0"/>
        <w:snapToGrid w:val="0"/>
        <w:spacing w:line="560" w:lineRule="exact"/>
        <w:ind w:firstLine="628"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2.企业现代化经营管理水平较高，采用先进的企业管理方式，取得相关质量管理、安全、健康和环境体系认证，制定了完善的技术、质量、安全和档案管理制度；</w:t>
      </w:r>
    </w:p>
    <w:p>
      <w:pPr>
        <w:adjustRightInd w:val="0"/>
        <w:snapToGrid w:val="0"/>
        <w:spacing w:line="560" w:lineRule="exact"/>
        <w:ind w:firstLine="628"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3.提供企业近3年资信情况证明，企业信誉良好；</w:t>
      </w:r>
    </w:p>
    <w:p>
      <w:pPr>
        <w:numPr>
          <w:ilvl w:val="255"/>
          <w:numId w:val="0"/>
        </w:numPr>
        <w:adjustRightInd w:val="0"/>
        <w:snapToGrid w:val="0"/>
        <w:spacing w:line="560" w:lineRule="exact"/>
        <w:ind w:firstLine="628"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4.申报近3年内未发生一般及以上工程质量安全责任事故或有较大社会影响的群体事件；</w:t>
      </w:r>
    </w:p>
    <w:p>
      <w:pPr>
        <w:adjustRightInd w:val="0"/>
        <w:snapToGrid w:val="0"/>
        <w:spacing w:line="560" w:lineRule="exact"/>
        <w:ind w:firstLine="628"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color w:val="auto"/>
        </w:rPr>
        <w:t xml:space="preserve"> </w:t>
      </w:r>
      <w:r>
        <w:rPr>
          <w:rFonts w:hint="eastAsia" w:ascii="仿宋_GB2312" w:hAnsi="仿宋_GB2312" w:eastAsia="仿宋_GB2312" w:cs="仿宋_GB2312"/>
          <w:color w:val="auto"/>
          <w:sz w:val="32"/>
          <w:szCs w:val="32"/>
        </w:rPr>
        <w:t>申报当期2年内申报并获评市级及以上智能建造试点项目（仅限佛山市行政区域内的工程项目或本市财政资金在市外援建的工程项目）不少于</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个。</w:t>
      </w:r>
    </w:p>
    <w:p>
      <w:pPr>
        <w:adjustRightInd w:val="0"/>
        <w:snapToGrid w:val="0"/>
        <w:spacing w:line="560" w:lineRule="exact"/>
        <w:ind w:firstLine="628" w:firstLineChars="200"/>
        <w:rPr>
          <w:rFonts w:ascii="黑体" w:hAnsi="黑体" w:eastAsia="黑体" w:cs="黑体"/>
          <w:color w:val="auto"/>
          <w:sz w:val="32"/>
          <w:szCs w:val="32"/>
        </w:rPr>
      </w:pPr>
      <w:r>
        <w:rPr>
          <w:rFonts w:hint="eastAsia" w:ascii="黑体" w:hAnsi="黑体" w:eastAsia="黑体" w:cs="黑体"/>
          <w:color w:val="auto"/>
          <w:sz w:val="32"/>
          <w:szCs w:val="32"/>
        </w:rPr>
        <w:t>二、申报企业范围：</w:t>
      </w:r>
    </w:p>
    <w:p>
      <w:pPr>
        <w:adjustRightInd w:val="0"/>
        <w:snapToGrid w:val="0"/>
        <w:spacing w:line="560" w:lineRule="exact"/>
        <w:ind w:firstLine="628"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rPr>
        <w:t>智能建造企业分为专业型和综合型，</w:t>
      </w:r>
      <w:r>
        <w:rPr>
          <w:rFonts w:hint="eastAsia" w:ascii="仿宋" w:hAnsi="仿宋" w:eastAsia="仿宋" w:cs="微软雅黑"/>
          <w:color w:val="auto"/>
          <w:sz w:val="32"/>
          <w:szCs w:val="32"/>
        </w:rPr>
        <w:t>由</w:t>
      </w:r>
      <w:r>
        <w:rPr>
          <w:rFonts w:hint="eastAsia" w:ascii="仿宋_GB2312" w:hAnsi="仿宋_GB2312" w:eastAsia="仿宋_GB2312" w:cs="仿宋_GB2312"/>
          <w:color w:val="auto"/>
          <w:sz w:val="32"/>
          <w:szCs w:val="32"/>
        </w:rPr>
        <w:t>企业自主选</w:t>
      </w:r>
      <w:r>
        <w:rPr>
          <w:rFonts w:hint="eastAsia" w:ascii="仿宋" w:hAnsi="仿宋" w:eastAsia="仿宋" w:cs="仿宋_GB2312"/>
          <w:color w:val="auto"/>
          <w:sz w:val="32"/>
          <w:szCs w:val="32"/>
        </w:rPr>
        <w:t>择</w:t>
      </w:r>
      <w:r>
        <w:rPr>
          <w:rFonts w:hint="eastAsia" w:ascii="仿宋_GB2312" w:hAnsi="仿宋_GB2312" w:eastAsia="仿宋_GB2312" w:cs="仿宋_GB2312"/>
          <w:color w:val="auto"/>
          <w:sz w:val="32"/>
          <w:szCs w:val="32"/>
        </w:rPr>
        <w:t>申报。专业型包括设计类、施工类、部品部件生产类、装备制造类和研发服务类，按专业类型分别评分。综合型需同时满足两个及以上专业型企业要求。</w:t>
      </w:r>
    </w:p>
    <w:p>
      <w:pPr>
        <w:tabs>
          <w:tab w:val="left" w:pos="0"/>
        </w:tabs>
        <w:adjustRightInd w:val="0"/>
        <w:snapToGrid w:val="0"/>
        <w:spacing w:line="560" w:lineRule="exact"/>
        <w:ind w:firstLine="628"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1.设计类。</w:t>
      </w:r>
      <w:r>
        <w:rPr>
          <w:rFonts w:hint="eastAsia" w:ascii="仿宋_GB2312" w:hAnsi="仿宋_GB2312" w:eastAsia="仿宋_GB2312" w:cs="仿宋_GB2312"/>
          <w:color w:val="auto"/>
          <w:sz w:val="32"/>
          <w:szCs w:val="32"/>
        </w:rPr>
        <w:t>具有建筑行业（建筑工程）设计甲级、市政行业设计甲级或综合甲级资质，承担过智能建造项目的BIM全过程设计。</w:t>
      </w:r>
    </w:p>
    <w:p>
      <w:pPr>
        <w:tabs>
          <w:tab w:val="left" w:pos="0"/>
        </w:tabs>
        <w:adjustRightInd w:val="0"/>
        <w:snapToGrid w:val="0"/>
        <w:spacing w:line="560" w:lineRule="exact"/>
        <w:ind w:firstLine="628"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2.施工类。</w:t>
      </w:r>
      <w:r>
        <w:rPr>
          <w:rFonts w:hint="eastAsia" w:ascii="仿宋_GB2312" w:hAnsi="仿宋_GB2312" w:eastAsia="仿宋_GB2312" w:cs="仿宋_GB2312"/>
          <w:color w:val="auto"/>
          <w:sz w:val="32"/>
          <w:szCs w:val="32"/>
        </w:rPr>
        <w:t>具有房屋建筑施工总承包、钢结构工程专业承包或市政共用工程施工总承包一级及以上资质，承担过智能建造项目的施工。</w:t>
      </w:r>
    </w:p>
    <w:p>
      <w:pPr>
        <w:tabs>
          <w:tab w:val="left" w:pos="0"/>
        </w:tabs>
        <w:adjustRightInd w:val="0"/>
        <w:snapToGrid w:val="0"/>
        <w:spacing w:line="560" w:lineRule="exact"/>
        <w:ind w:firstLine="628" w:firstLineChars="200"/>
        <w:rPr>
          <w:rFonts w:ascii="仿宋_GB2312" w:hAnsi="仿宋_GB2312" w:eastAsia="仿宋_GB2312" w:cs="仿宋_GB2312"/>
          <w:color w:val="auto"/>
          <w:sz w:val="32"/>
          <w:szCs w:val="32"/>
          <w:highlight w:val="green"/>
        </w:rPr>
      </w:pPr>
      <w:r>
        <w:rPr>
          <w:rFonts w:hint="eastAsia" w:ascii="仿宋_GB2312" w:hAnsi="仿宋_GB2312" w:eastAsia="仿宋_GB2312" w:cs="仿宋_GB2312"/>
          <w:b/>
          <w:bCs/>
          <w:color w:val="auto"/>
          <w:sz w:val="32"/>
          <w:szCs w:val="32"/>
        </w:rPr>
        <w:t>3.部品部件生产类。</w:t>
      </w:r>
      <w:r>
        <w:rPr>
          <w:rFonts w:hint="eastAsia" w:ascii="仿宋_GB2312" w:hAnsi="仿宋_GB2312" w:eastAsia="仿宋_GB2312" w:cs="仿宋_GB2312"/>
          <w:color w:val="auto"/>
          <w:sz w:val="32"/>
          <w:szCs w:val="32"/>
        </w:rPr>
        <w:t>从事智能建造项目相关的装配式部品部件的生产。</w:t>
      </w:r>
    </w:p>
    <w:p>
      <w:pPr>
        <w:tabs>
          <w:tab w:val="left" w:pos="0"/>
        </w:tabs>
        <w:adjustRightInd w:val="0"/>
        <w:snapToGrid w:val="0"/>
        <w:spacing w:line="560" w:lineRule="exact"/>
        <w:ind w:firstLine="628" w:firstLineChars="200"/>
        <w:rPr>
          <w:rFonts w:ascii="仿宋_GB2312" w:hAnsi="仿宋_GB2312" w:eastAsia="仿宋_GB2312" w:cs="仿宋_GB2312"/>
          <w:color w:val="auto"/>
          <w:sz w:val="32"/>
          <w:szCs w:val="32"/>
          <w:highlight w:val="green"/>
        </w:rPr>
      </w:pPr>
      <w:r>
        <w:rPr>
          <w:rFonts w:hint="eastAsia" w:ascii="仿宋_GB2312" w:hAnsi="仿宋_GB2312" w:eastAsia="仿宋_GB2312" w:cs="仿宋_GB2312"/>
          <w:b/>
          <w:bCs/>
          <w:color w:val="auto"/>
          <w:sz w:val="32"/>
          <w:szCs w:val="32"/>
        </w:rPr>
        <w:t>4.装备制造类</w:t>
      </w:r>
      <w:r>
        <w:rPr>
          <w:rFonts w:hint="eastAsia" w:ascii="仿宋_GB2312" w:hAnsi="仿宋_GB2312" w:eastAsia="仿宋_GB2312" w:cs="仿宋_GB2312"/>
          <w:color w:val="auto"/>
          <w:sz w:val="32"/>
          <w:szCs w:val="32"/>
        </w:rPr>
        <w:t>。从事智能建造相关的先进制造工装、智能工程设备、智能工地装备、机器人等的研发、设计和生产。</w:t>
      </w:r>
    </w:p>
    <w:p>
      <w:pPr>
        <w:tabs>
          <w:tab w:val="left" w:pos="0"/>
        </w:tabs>
        <w:adjustRightInd w:val="0"/>
        <w:snapToGrid w:val="0"/>
        <w:spacing w:line="560" w:lineRule="exact"/>
        <w:ind w:firstLine="628"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5.研发服务类。</w:t>
      </w:r>
      <w:r>
        <w:rPr>
          <w:rFonts w:hint="eastAsia" w:ascii="仿宋_GB2312" w:hAnsi="仿宋_GB2312" w:eastAsia="仿宋_GB2312" w:cs="仿宋_GB2312"/>
          <w:color w:val="auto"/>
          <w:sz w:val="32"/>
          <w:szCs w:val="32"/>
        </w:rPr>
        <w:t>具有与智能建造相关的技术成果，从事研发、检测、软硬件开发等。</w:t>
      </w:r>
    </w:p>
    <w:p>
      <w:pPr>
        <w:adjustRightInd w:val="0"/>
        <w:snapToGrid w:val="0"/>
        <w:spacing w:line="560" w:lineRule="exact"/>
        <w:ind w:firstLine="628" w:firstLineChars="200"/>
        <w:rPr>
          <w:rFonts w:ascii="仿宋" w:hAnsi="仿宋" w:eastAsia="仿宋"/>
          <w:color w:val="auto"/>
          <w:sz w:val="30"/>
          <w:szCs w:val="30"/>
        </w:rPr>
      </w:pPr>
      <w:r>
        <w:rPr>
          <w:rFonts w:hint="eastAsia" w:ascii="黑体" w:hAnsi="黑体" w:eastAsia="黑体" w:cs="黑体"/>
          <w:color w:val="auto"/>
          <w:sz w:val="32"/>
          <w:szCs w:val="32"/>
        </w:rPr>
        <w:t>三、相关指标如下：</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848"/>
        <w:gridCol w:w="3103"/>
        <w:gridCol w:w="3115"/>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blHeader/>
          <w:jc w:val="center"/>
        </w:trPr>
        <w:tc>
          <w:tcPr>
            <w:tcW w:w="524" w:type="pct"/>
            <w:vAlign w:val="center"/>
          </w:tcPr>
          <w:p>
            <w:pPr>
              <w:spacing w:line="460" w:lineRule="exact"/>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一级指标</w:t>
            </w:r>
          </w:p>
        </w:tc>
        <w:tc>
          <w:tcPr>
            <w:tcW w:w="462" w:type="pct"/>
            <w:vAlign w:val="center"/>
          </w:tcPr>
          <w:p>
            <w:pPr>
              <w:spacing w:line="460" w:lineRule="exact"/>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二级</w:t>
            </w:r>
          </w:p>
          <w:p>
            <w:pPr>
              <w:spacing w:line="460" w:lineRule="exact"/>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指标</w:t>
            </w:r>
          </w:p>
        </w:tc>
        <w:tc>
          <w:tcPr>
            <w:tcW w:w="1691" w:type="pct"/>
            <w:vAlign w:val="center"/>
          </w:tcPr>
          <w:p>
            <w:pPr>
              <w:spacing w:line="460" w:lineRule="exact"/>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指标解释</w:t>
            </w:r>
          </w:p>
        </w:tc>
        <w:tc>
          <w:tcPr>
            <w:tcW w:w="1698" w:type="pct"/>
            <w:vAlign w:val="center"/>
          </w:tcPr>
          <w:p>
            <w:pPr>
              <w:spacing w:line="460" w:lineRule="exact"/>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评分标准</w:t>
            </w:r>
          </w:p>
        </w:tc>
        <w:tc>
          <w:tcPr>
            <w:tcW w:w="625" w:type="pct"/>
            <w:vAlign w:val="center"/>
          </w:tcPr>
          <w:p>
            <w:pPr>
              <w:spacing w:line="460" w:lineRule="exact"/>
              <w:jc w:val="center"/>
              <w:rPr>
                <w:rFonts w:ascii="黑体" w:hAnsi="黑体" w:eastAsia="黑体" w:cs="黑体"/>
                <w:color w:val="auto"/>
                <w:kern w:val="0"/>
                <w:sz w:val="28"/>
                <w:szCs w:val="28"/>
              </w:rPr>
            </w:pPr>
            <w:r>
              <w:rPr>
                <w:rFonts w:hint="eastAsia" w:ascii="黑体" w:hAnsi="黑体" w:eastAsia="黑体" w:cs="黑体"/>
                <w:color w:val="auto"/>
                <w:kern w:val="0"/>
                <w:sz w:val="28"/>
                <w:szCs w:val="28"/>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4" w:type="pct"/>
            <w:vMerge w:val="restart"/>
            <w:vAlign w:val="center"/>
          </w:tcPr>
          <w:p>
            <w:pPr>
              <w:spacing w:line="460" w:lineRule="exact"/>
              <w:jc w:val="center"/>
              <w:rPr>
                <w:rFonts w:ascii="仿宋_GB2312" w:hAnsi="仿宋_GB2312" w:eastAsia="仿宋_GB2312" w:cs="仿宋_GB2312"/>
                <w:b/>
                <w:bCs/>
                <w:color w:val="auto"/>
                <w:kern w:val="0"/>
                <w:sz w:val="28"/>
                <w:szCs w:val="28"/>
              </w:rPr>
            </w:pPr>
            <w:bookmarkStart w:id="0" w:name="_GoBack" w:colFirst="0" w:colLast="4"/>
            <w:r>
              <w:rPr>
                <w:rFonts w:hint="eastAsia" w:ascii="仿宋_GB2312" w:hAnsi="仿宋_GB2312" w:eastAsia="仿宋_GB2312" w:cs="仿宋_GB2312"/>
                <w:b/>
                <w:bCs/>
                <w:color w:val="auto"/>
                <w:kern w:val="0"/>
                <w:sz w:val="28"/>
                <w:szCs w:val="28"/>
              </w:rPr>
              <w:t>企业基本情况</w:t>
            </w:r>
          </w:p>
        </w:tc>
        <w:tc>
          <w:tcPr>
            <w:tcW w:w="462" w:type="pct"/>
            <w:vMerge w:val="restart"/>
            <w:vAlign w:val="center"/>
          </w:tcPr>
          <w:p>
            <w:pPr>
              <w:spacing w:line="36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科研能力和科创平台建设</w:t>
            </w:r>
          </w:p>
        </w:tc>
        <w:tc>
          <w:tcPr>
            <w:tcW w:w="1691" w:type="pct"/>
            <w:vMerge w:val="restar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配备专门的智能建造研发应用团队，具备智能建造相关研发应用能力，建设智能建造相关的科技创新平台。</w:t>
            </w: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建设有重点实验室、工程研究中心、技术创新中心、企业技术中心等科创平台，国家级平台每个得</w:t>
            </w:r>
            <w:r>
              <w:rPr>
                <w:rFonts w:ascii="仿宋_GB2312" w:hAnsi="仿宋_GB2312" w:eastAsia="仿宋_GB2312" w:cs="仿宋_GB2312"/>
                <w:color w:val="auto"/>
                <w:kern w:val="0"/>
                <w:sz w:val="24"/>
                <w:szCs w:val="24"/>
              </w:rPr>
              <w:t>5</w:t>
            </w:r>
            <w:r>
              <w:rPr>
                <w:rFonts w:hint="eastAsia" w:ascii="仿宋_GB2312" w:hAnsi="仿宋_GB2312" w:eastAsia="仿宋_GB2312" w:cs="仿宋_GB2312"/>
                <w:color w:val="auto"/>
                <w:kern w:val="0"/>
                <w:sz w:val="24"/>
                <w:szCs w:val="24"/>
              </w:rPr>
              <w:t>分，省级平台每个得</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分，市级平台每个得</w:t>
            </w: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分。本项最多5分。</w:t>
            </w:r>
          </w:p>
        </w:tc>
        <w:tc>
          <w:tcPr>
            <w:tcW w:w="625" w:type="pct"/>
            <w:vMerge w:val="restart"/>
            <w:vAlign w:val="center"/>
          </w:tcPr>
          <w:p>
            <w:pPr>
              <w:spacing w:line="360" w:lineRule="exact"/>
              <w:jc w:val="center"/>
              <w:rPr>
                <w:rFonts w:ascii="仿宋_GB2312" w:hAnsi="仿宋_GB2312" w:eastAsia="仿宋_GB2312" w:cs="仿宋_GB2312"/>
                <w:color w:val="auto"/>
                <w:kern w:val="0"/>
                <w:sz w:val="28"/>
                <w:szCs w:val="28"/>
              </w:rPr>
            </w:pPr>
            <w:r>
              <w:rPr>
                <w:rFonts w:ascii="仿宋_GB2312" w:hAnsi="仿宋_GB2312" w:eastAsia="仿宋_GB2312" w:cs="仿宋_GB2312"/>
                <w:color w:val="auto"/>
                <w:kern w:val="0"/>
                <w:sz w:val="28"/>
                <w:szCs w:val="28"/>
              </w:rPr>
              <w:t>10</w:t>
            </w:r>
            <w:r>
              <w:rPr>
                <w:rFonts w:hint="eastAsia" w:ascii="仿宋_GB2312" w:hAnsi="仿宋_GB2312" w:eastAsia="仿宋_GB2312" w:cs="仿宋_GB2312"/>
                <w:color w:val="auto"/>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4" w:type="pct"/>
            <w:vMerge w:val="continue"/>
            <w:vAlign w:val="center"/>
          </w:tcPr>
          <w:p>
            <w:pPr>
              <w:spacing w:line="460" w:lineRule="exact"/>
              <w:jc w:val="center"/>
              <w:rPr>
                <w:rFonts w:ascii="仿宋_GB2312" w:hAnsi="仿宋_GB2312" w:eastAsia="仿宋_GB2312" w:cs="仿宋_GB2312"/>
                <w:b/>
                <w:bCs/>
                <w:color w:val="auto"/>
                <w:kern w:val="0"/>
                <w:sz w:val="28"/>
                <w:szCs w:val="28"/>
              </w:rPr>
            </w:pPr>
          </w:p>
        </w:tc>
        <w:tc>
          <w:tcPr>
            <w:tcW w:w="462" w:type="pct"/>
            <w:vMerge w:val="continue"/>
            <w:vAlign w:val="center"/>
          </w:tcPr>
          <w:p>
            <w:pPr>
              <w:spacing w:line="360" w:lineRule="exact"/>
              <w:jc w:val="center"/>
              <w:rPr>
                <w:rFonts w:ascii="仿宋_GB2312" w:hAnsi="仿宋_GB2312" w:eastAsia="仿宋_GB2312" w:cs="仿宋_GB2312"/>
                <w:color w:val="auto"/>
                <w:kern w:val="0"/>
                <w:sz w:val="24"/>
                <w:szCs w:val="24"/>
              </w:rPr>
            </w:pPr>
          </w:p>
        </w:tc>
        <w:tc>
          <w:tcPr>
            <w:tcW w:w="1691" w:type="pct"/>
            <w:vMerge w:val="continue"/>
            <w:vAlign w:val="center"/>
          </w:tcPr>
          <w:p>
            <w:pPr>
              <w:spacing w:line="440" w:lineRule="exact"/>
              <w:rPr>
                <w:rFonts w:ascii="仿宋_GB2312" w:hAnsi="仿宋_GB2312" w:eastAsia="仿宋_GB2312" w:cs="仿宋_GB2312"/>
                <w:color w:val="auto"/>
                <w:kern w:val="0"/>
                <w:sz w:val="24"/>
                <w:szCs w:val="24"/>
              </w:rPr>
            </w:pP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从事智能建造技术研究、开发的人员应占企业职工总数的</w:t>
            </w: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0%以上的得5分，占</w:t>
            </w:r>
            <w:r>
              <w:rPr>
                <w:rFonts w:ascii="仿宋_GB2312" w:hAnsi="仿宋_GB2312" w:eastAsia="仿宋_GB2312" w:cs="仿宋_GB2312"/>
                <w:color w:val="auto"/>
                <w:kern w:val="0"/>
                <w:sz w:val="24"/>
                <w:szCs w:val="24"/>
              </w:rPr>
              <w:t>10</w:t>
            </w:r>
            <w:r>
              <w:rPr>
                <w:rFonts w:hint="eastAsia" w:ascii="仿宋_GB2312" w:hAnsi="仿宋_GB2312" w:eastAsia="仿宋_GB2312" w:cs="仿宋_GB2312"/>
                <w:color w:val="auto"/>
                <w:kern w:val="0"/>
                <w:sz w:val="24"/>
                <w:szCs w:val="24"/>
              </w:rPr>
              <w:t>%以上的得1-4分。本项最多5分。</w:t>
            </w:r>
          </w:p>
        </w:tc>
        <w:tc>
          <w:tcPr>
            <w:tcW w:w="625" w:type="pct"/>
            <w:vMerge w:val="continue"/>
            <w:vAlign w:val="center"/>
          </w:tcPr>
          <w:p>
            <w:pPr>
              <w:spacing w:line="360" w:lineRule="exact"/>
              <w:jc w:val="center"/>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24" w:type="pct"/>
            <w:vMerge w:val="continue"/>
            <w:vAlign w:val="center"/>
          </w:tcPr>
          <w:p>
            <w:pPr>
              <w:spacing w:line="460" w:lineRule="exact"/>
              <w:jc w:val="center"/>
              <w:rPr>
                <w:rFonts w:ascii="仿宋_GB2312" w:hAnsi="仿宋_GB2312" w:eastAsia="仿宋_GB2312" w:cs="仿宋_GB2312"/>
                <w:b/>
                <w:bCs/>
                <w:color w:val="auto"/>
                <w:kern w:val="0"/>
                <w:sz w:val="28"/>
                <w:szCs w:val="28"/>
              </w:rPr>
            </w:pPr>
          </w:p>
        </w:tc>
        <w:tc>
          <w:tcPr>
            <w:tcW w:w="462" w:type="pct"/>
            <w:vMerge w:val="restart"/>
            <w:vAlign w:val="center"/>
          </w:tcPr>
          <w:p>
            <w:pPr>
              <w:spacing w:line="36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研发投入</w:t>
            </w:r>
          </w:p>
        </w:tc>
        <w:tc>
          <w:tcPr>
            <w:tcW w:w="1691" w:type="pct"/>
            <w:vMerge w:val="restar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智能建造的研发投入情况。</w:t>
            </w: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入选国家级“专精特新”得</w:t>
            </w:r>
            <w:r>
              <w:rPr>
                <w:rFonts w:ascii="仿宋_GB2312" w:hAnsi="仿宋_GB2312" w:eastAsia="仿宋_GB2312" w:cs="仿宋_GB2312"/>
                <w:color w:val="auto"/>
                <w:kern w:val="0"/>
                <w:sz w:val="24"/>
                <w:szCs w:val="24"/>
              </w:rPr>
              <w:t>10</w:t>
            </w:r>
            <w:r>
              <w:rPr>
                <w:rFonts w:hint="eastAsia" w:ascii="仿宋_GB2312" w:hAnsi="仿宋_GB2312" w:eastAsia="仿宋_GB2312" w:cs="仿宋_GB2312"/>
                <w:color w:val="auto"/>
                <w:kern w:val="0"/>
                <w:sz w:val="24"/>
                <w:szCs w:val="24"/>
              </w:rPr>
              <w:t>分；入选国家高新技术企业或省级“专精特新”得</w:t>
            </w:r>
            <w:r>
              <w:rPr>
                <w:rFonts w:ascii="仿宋_GB2312" w:hAnsi="仿宋_GB2312" w:eastAsia="仿宋_GB2312" w:cs="仿宋_GB2312"/>
                <w:color w:val="auto"/>
                <w:kern w:val="0"/>
                <w:sz w:val="24"/>
                <w:szCs w:val="24"/>
              </w:rPr>
              <w:t>8</w:t>
            </w:r>
            <w:r>
              <w:rPr>
                <w:rFonts w:hint="eastAsia" w:ascii="仿宋_GB2312" w:hAnsi="仿宋_GB2312" w:eastAsia="仿宋_GB2312" w:cs="仿宋_GB2312"/>
                <w:color w:val="auto"/>
                <w:kern w:val="0"/>
                <w:sz w:val="24"/>
                <w:szCs w:val="24"/>
              </w:rPr>
              <w:t>分。本项最多1</w:t>
            </w:r>
            <w:r>
              <w:rPr>
                <w:rFonts w:ascii="仿宋_GB2312" w:hAnsi="仿宋_GB2312" w:eastAsia="仿宋_GB2312" w:cs="仿宋_GB2312"/>
                <w:color w:val="auto"/>
                <w:kern w:val="0"/>
                <w:sz w:val="24"/>
                <w:szCs w:val="24"/>
              </w:rPr>
              <w:t>0</w:t>
            </w:r>
            <w:r>
              <w:rPr>
                <w:rFonts w:hint="eastAsia" w:ascii="仿宋_GB2312" w:hAnsi="仿宋_GB2312" w:eastAsia="仿宋_GB2312" w:cs="仿宋_GB2312"/>
                <w:color w:val="auto"/>
                <w:kern w:val="0"/>
                <w:sz w:val="24"/>
                <w:szCs w:val="24"/>
              </w:rPr>
              <w:t>分。</w:t>
            </w:r>
          </w:p>
        </w:tc>
        <w:tc>
          <w:tcPr>
            <w:tcW w:w="625" w:type="pct"/>
            <w:vMerge w:val="restart"/>
            <w:vAlign w:val="center"/>
          </w:tcPr>
          <w:p>
            <w:pPr>
              <w:spacing w:line="3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24" w:type="pct"/>
            <w:vMerge w:val="continue"/>
            <w:vAlign w:val="center"/>
          </w:tcPr>
          <w:p>
            <w:pPr>
              <w:spacing w:line="460" w:lineRule="exact"/>
              <w:jc w:val="center"/>
              <w:rPr>
                <w:rFonts w:ascii="仿宋_GB2312" w:hAnsi="仿宋_GB2312" w:eastAsia="仿宋_GB2312" w:cs="仿宋_GB2312"/>
                <w:b/>
                <w:bCs/>
                <w:color w:val="auto"/>
                <w:kern w:val="0"/>
                <w:sz w:val="28"/>
                <w:szCs w:val="28"/>
              </w:rPr>
            </w:pPr>
          </w:p>
        </w:tc>
        <w:tc>
          <w:tcPr>
            <w:tcW w:w="462" w:type="pct"/>
            <w:vMerge w:val="continue"/>
            <w:vAlign w:val="center"/>
          </w:tcPr>
          <w:p>
            <w:pPr>
              <w:spacing w:line="360" w:lineRule="exact"/>
              <w:jc w:val="center"/>
              <w:rPr>
                <w:rFonts w:ascii="仿宋_GB2312" w:hAnsi="仿宋_GB2312" w:eastAsia="仿宋_GB2312" w:cs="仿宋_GB2312"/>
                <w:color w:val="auto"/>
                <w:kern w:val="0"/>
                <w:sz w:val="24"/>
                <w:szCs w:val="24"/>
              </w:rPr>
            </w:pPr>
          </w:p>
        </w:tc>
        <w:tc>
          <w:tcPr>
            <w:tcW w:w="1691" w:type="pct"/>
            <w:vMerge w:val="continue"/>
            <w:vAlign w:val="center"/>
          </w:tcPr>
          <w:p>
            <w:pPr>
              <w:spacing w:line="440" w:lineRule="exact"/>
              <w:rPr>
                <w:rFonts w:ascii="仿宋_GB2312" w:hAnsi="仿宋_GB2312" w:eastAsia="仿宋_GB2312" w:cs="仿宋_GB2312"/>
                <w:color w:val="auto"/>
                <w:kern w:val="0"/>
                <w:sz w:val="24"/>
                <w:szCs w:val="24"/>
              </w:rPr>
            </w:pP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智能建造的研发投入连续3年达到总收入的5%以上的，得</w:t>
            </w:r>
            <w:r>
              <w:rPr>
                <w:rFonts w:ascii="仿宋_GB2312" w:hAnsi="仿宋_GB2312" w:eastAsia="仿宋_GB2312" w:cs="仿宋_GB2312"/>
                <w:color w:val="auto"/>
                <w:kern w:val="0"/>
                <w:sz w:val="24"/>
                <w:szCs w:val="24"/>
              </w:rPr>
              <w:t>7</w:t>
            </w:r>
            <w:r>
              <w:rPr>
                <w:rFonts w:hint="eastAsia" w:ascii="仿宋_GB2312" w:hAnsi="仿宋_GB2312" w:eastAsia="仿宋_GB2312" w:cs="仿宋_GB2312"/>
                <w:color w:val="auto"/>
                <w:kern w:val="0"/>
                <w:sz w:val="24"/>
                <w:szCs w:val="24"/>
              </w:rPr>
              <w:t>分；研发投入连续3年达到总收入4%以上的，得</w:t>
            </w:r>
            <w:r>
              <w:rPr>
                <w:rFonts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rPr>
              <w:t>-</w:t>
            </w:r>
            <w:r>
              <w:rPr>
                <w:rFonts w:ascii="仿宋_GB2312" w:hAnsi="仿宋_GB2312" w:eastAsia="仿宋_GB2312" w:cs="仿宋_GB2312"/>
                <w:color w:val="auto"/>
                <w:kern w:val="0"/>
                <w:sz w:val="24"/>
                <w:szCs w:val="24"/>
              </w:rPr>
              <w:t>6</w:t>
            </w:r>
            <w:r>
              <w:rPr>
                <w:rFonts w:hint="eastAsia" w:ascii="仿宋_GB2312" w:hAnsi="仿宋_GB2312" w:eastAsia="仿宋_GB2312" w:cs="仿宋_GB2312"/>
                <w:color w:val="auto"/>
                <w:kern w:val="0"/>
                <w:sz w:val="24"/>
                <w:szCs w:val="24"/>
              </w:rPr>
              <w:t>分；研发投入在总收入3%以上的，得1-</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分。不与前项同时得分。</w:t>
            </w:r>
          </w:p>
        </w:tc>
        <w:tc>
          <w:tcPr>
            <w:tcW w:w="625" w:type="pct"/>
            <w:vMerge w:val="continue"/>
            <w:vAlign w:val="center"/>
          </w:tcPr>
          <w:p>
            <w:pPr>
              <w:spacing w:line="360" w:lineRule="exact"/>
              <w:jc w:val="center"/>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4" w:type="pct"/>
            <w:vMerge w:val="continue"/>
            <w:vAlign w:val="center"/>
          </w:tcPr>
          <w:p>
            <w:pPr>
              <w:spacing w:line="460" w:lineRule="exact"/>
              <w:jc w:val="center"/>
              <w:rPr>
                <w:rFonts w:ascii="仿宋_GB2312" w:hAnsi="仿宋_GB2312" w:eastAsia="仿宋_GB2312" w:cs="仿宋_GB2312"/>
                <w:b/>
                <w:bCs/>
                <w:color w:val="auto"/>
                <w:kern w:val="0"/>
                <w:sz w:val="28"/>
                <w:szCs w:val="28"/>
              </w:rPr>
            </w:pPr>
          </w:p>
        </w:tc>
        <w:tc>
          <w:tcPr>
            <w:tcW w:w="462" w:type="pct"/>
            <w:vAlign w:val="center"/>
          </w:tcPr>
          <w:p>
            <w:pPr>
              <w:spacing w:line="360" w:lineRule="exact"/>
              <w:jc w:val="center"/>
              <w:rPr>
                <w:rFonts w:ascii="仿宋_GB2312" w:hAnsi="仿宋_GB2312" w:eastAsia="仿宋_GB2312" w:cs="仿宋_GB2312"/>
                <w:color w:val="auto"/>
                <w:kern w:val="0"/>
                <w:sz w:val="24"/>
                <w:szCs w:val="24"/>
                <w:highlight w:val="green"/>
              </w:rPr>
            </w:pPr>
            <w:r>
              <w:rPr>
                <w:rFonts w:hint="eastAsia" w:ascii="仿宋_GB2312" w:hAnsi="仿宋_GB2312" w:eastAsia="仿宋_GB2312" w:cs="仿宋_GB2312"/>
                <w:color w:val="auto"/>
                <w:kern w:val="0"/>
                <w:sz w:val="24"/>
                <w:szCs w:val="24"/>
              </w:rPr>
              <w:t>发展规划</w:t>
            </w:r>
          </w:p>
        </w:tc>
        <w:tc>
          <w:tcPr>
            <w:tcW w:w="1691"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编制企业智能建造发展规划。</w:t>
            </w: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具有明确的智能建造发展思路、发展目标、人才培训、资金投入和保障措施等内容的，可执行性强，得5分。内容基本完整的，可执行性较强，得1-4分。</w:t>
            </w:r>
          </w:p>
        </w:tc>
        <w:tc>
          <w:tcPr>
            <w:tcW w:w="625" w:type="pct"/>
            <w:vAlign w:val="center"/>
          </w:tcPr>
          <w:p>
            <w:pPr>
              <w:pStyle w:val="16"/>
              <w:spacing w:line="360" w:lineRule="exact"/>
              <w:ind w:firstLine="0" w:firstLineChars="0"/>
              <w:jc w:val="center"/>
              <w:rPr>
                <w:rFonts w:ascii="仿宋_GB2312" w:hAnsi="仿宋_GB2312" w:eastAsia="仿宋_GB2312" w:cs="仿宋_GB2312"/>
                <w:color w:val="auto"/>
                <w:kern w:val="0"/>
                <w:sz w:val="28"/>
                <w:szCs w:val="28"/>
              </w:rPr>
            </w:pPr>
            <w:r>
              <w:rPr>
                <w:rFonts w:hint="default" w:ascii="仿宋_GB2312" w:hAnsi="仿宋_GB2312" w:eastAsia="仿宋_GB2312" w:cs="仿宋_GB2312"/>
                <w:color w:val="auto"/>
                <w:kern w:val="0"/>
                <w:sz w:val="28"/>
                <w:szCs w:val="28"/>
                <w:lang w:val="en-US"/>
              </w:rPr>
              <w:t>5</w:t>
            </w:r>
            <w:r>
              <w:rPr>
                <w:rFonts w:hint="eastAsia" w:ascii="仿宋_GB2312" w:hAnsi="仿宋_GB2312" w:eastAsia="仿宋_GB2312" w:cs="仿宋_GB2312"/>
                <w:color w:val="auto"/>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524" w:type="pct"/>
            <w:vMerge w:val="restart"/>
            <w:vAlign w:val="center"/>
          </w:tcPr>
          <w:p>
            <w:pPr>
              <w:spacing w:line="46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技术体系</w:t>
            </w:r>
          </w:p>
        </w:tc>
        <w:tc>
          <w:tcPr>
            <w:tcW w:w="462" w:type="pct"/>
            <w:vAlign w:val="center"/>
          </w:tcPr>
          <w:p>
            <w:pPr>
              <w:spacing w:line="36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基础软硬件配置</w:t>
            </w:r>
          </w:p>
        </w:tc>
        <w:tc>
          <w:tcPr>
            <w:tcW w:w="1691"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网络基础设施情况（各类有线和无线信息传输装置、5G通信网络）</w:t>
            </w: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企业实现网络全覆盖的，得</w:t>
            </w: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分</w:t>
            </w:r>
          </w:p>
        </w:tc>
        <w:tc>
          <w:tcPr>
            <w:tcW w:w="625" w:type="pct"/>
            <w:vAlign w:val="center"/>
          </w:tcPr>
          <w:p>
            <w:pPr>
              <w:spacing w:line="44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24" w:type="pct"/>
            <w:vMerge w:val="continue"/>
            <w:vAlign w:val="center"/>
          </w:tcPr>
          <w:p>
            <w:pPr>
              <w:spacing w:line="460" w:lineRule="exact"/>
              <w:jc w:val="center"/>
              <w:rPr>
                <w:rFonts w:ascii="仿宋_GB2312" w:hAnsi="仿宋_GB2312" w:eastAsia="仿宋_GB2312" w:cs="仿宋_GB2312"/>
                <w:b/>
                <w:bCs/>
                <w:color w:val="auto"/>
                <w:kern w:val="0"/>
                <w:sz w:val="28"/>
                <w:szCs w:val="28"/>
              </w:rPr>
            </w:pPr>
          </w:p>
        </w:tc>
        <w:tc>
          <w:tcPr>
            <w:tcW w:w="462" w:type="pct"/>
            <w:vAlign w:val="center"/>
          </w:tcPr>
          <w:p>
            <w:pPr>
              <w:spacing w:line="36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数字化管理平台</w:t>
            </w:r>
          </w:p>
        </w:tc>
        <w:tc>
          <w:tcPr>
            <w:tcW w:w="1691"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采用C</w:t>
            </w:r>
            <w:r>
              <w:rPr>
                <w:rFonts w:ascii="仿宋_GB2312" w:hAnsi="仿宋_GB2312" w:eastAsia="仿宋_GB2312" w:cs="仿宋_GB2312"/>
                <w:color w:val="auto"/>
                <w:kern w:val="0"/>
                <w:sz w:val="24"/>
                <w:szCs w:val="24"/>
              </w:rPr>
              <w:t>IM</w:t>
            </w:r>
            <w:r>
              <w:rPr>
                <w:rFonts w:hint="eastAsia" w:ascii="仿宋_GB2312" w:hAnsi="仿宋_GB2312" w:eastAsia="仿宋_GB2312" w:cs="仿宋_GB2312"/>
                <w:color w:val="auto"/>
                <w:kern w:val="0"/>
                <w:sz w:val="24"/>
                <w:szCs w:val="24"/>
              </w:rPr>
              <w:t>、BIM、物联网、云计算、互联网、GIS等技术手段的集成管理平台（城市级、企业级、项目级、模块级）应用情况：</w:t>
            </w:r>
          </w:p>
          <w:p>
            <w:pPr>
              <w:numPr>
                <w:ilvl w:val="0"/>
                <w:numId w:val="1"/>
              </w:num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构建数字协同设计基础平台和集成系统，如基于BIM的项目全过程应用、人工智能技术辅助审查、智能装修设计软件、装配式混凝土建筑项目深化设计软件、数字化交付等；</w:t>
            </w:r>
          </w:p>
          <w:p>
            <w:pPr>
              <w:numPr>
                <w:ilvl w:val="0"/>
                <w:numId w:val="1"/>
              </w:num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智能施工过程管理平台，如智能企业管理系统、智能项目管理平台、智能监测系统、智慧工地管理平台、智慧安全管理平台、智慧运输监管系统、工程数字档案管理平台等； </w:t>
            </w:r>
          </w:p>
          <w:p>
            <w:pPr>
              <w:numPr>
                <w:ilvl w:val="0"/>
                <w:numId w:val="1"/>
              </w:num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智慧化工厂管理系统，实现生产计划管理、生产过程控制、产品质量管理、车间库存管理、项目看板管理等的数字化与智能化，采用数据驱动自动化生产设备，设备与工厂管理系统连通，实现数字化生产。</w:t>
            </w:r>
          </w:p>
        </w:tc>
        <w:tc>
          <w:tcPr>
            <w:tcW w:w="1698" w:type="pct"/>
            <w:vAlign w:val="center"/>
          </w:tcPr>
          <w:p>
            <w:pPr>
              <w:spacing w:line="360" w:lineRule="exact"/>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（设计类）参与项目实现使用BIM技术协同设计，全专业、全过程、全参与方都可介入对图纸</w:t>
            </w:r>
            <w:r>
              <w:rPr>
                <w:rFonts w:hint="eastAsia" w:ascii="仿宋_GB2312" w:hAnsi="仿宋_GB2312" w:eastAsia="仿宋_GB2312" w:cs="仿宋_GB2312"/>
                <w:color w:val="auto"/>
                <w:kern w:val="0"/>
                <w:sz w:val="24"/>
                <w:szCs w:val="24"/>
              </w:rPr>
              <w:t>进行</w:t>
            </w:r>
            <w:r>
              <w:rPr>
                <w:rFonts w:hint="eastAsia" w:ascii="仿宋_GB2312" w:hAnsi="仿宋_GB2312" w:eastAsia="仿宋_GB2312" w:cs="仿宋_GB2312"/>
                <w:color w:val="auto"/>
                <w:kern w:val="0"/>
                <w:sz w:val="24"/>
                <w:szCs w:val="24"/>
                <w:lang w:bidi="ar"/>
              </w:rPr>
              <w:t>细化、补充和完善。并且模型与施工过程同步更新的，按阶段、模型精度以及使用情况，得0-12分。</w:t>
            </w:r>
          </w:p>
          <w:p>
            <w:pPr>
              <w:spacing w:line="440" w:lineRule="exact"/>
              <w:rPr>
                <w:rFonts w:ascii="仿宋_GB2312" w:hAnsi="仿宋_GB2312" w:eastAsia="仿宋_GB2312" w:cs="仿宋_GB2312"/>
                <w:color w:val="auto"/>
                <w:kern w:val="0"/>
                <w:sz w:val="24"/>
                <w:szCs w:val="24"/>
                <w:lang w:bidi="ar"/>
              </w:rPr>
            </w:pPr>
          </w:p>
          <w:p>
            <w:pPr>
              <w:spacing w:line="360" w:lineRule="exact"/>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（施工类）具备智能施工过程管理平台及其应用能力，实现企业应用系统和施工现场信息数据全面整合调度的能力；施工项目数据共享运行情况及智能决策系统设计运行情况，得0-12分。</w:t>
            </w:r>
          </w:p>
          <w:p>
            <w:pPr>
              <w:spacing w:line="440" w:lineRule="exact"/>
              <w:rPr>
                <w:rFonts w:ascii="仿宋_GB2312" w:hAnsi="仿宋_GB2312" w:eastAsia="仿宋_GB2312" w:cs="仿宋_GB2312"/>
                <w:color w:val="auto"/>
                <w:kern w:val="0"/>
                <w:sz w:val="24"/>
                <w:szCs w:val="24"/>
                <w:lang w:bidi="ar"/>
              </w:rPr>
            </w:pPr>
          </w:p>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（部品部件</w:t>
            </w:r>
            <w:r>
              <w:rPr>
                <w:rFonts w:hint="eastAsia" w:ascii="仿宋_GB2312" w:hAnsi="仿宋_GB2312" w:eastAsia="仿宋_GB2312" w:cs="仿宋_GB2312"/>
                <w:color w:val="auto"/>
                <w:kern w:val="0"/>
                <w:sz w:val="24"/>
                <w:szCs w:val="24"/>
              </w:rPr>
              <w:t>生产</w:t>
            </w:r>
            <w:r>
              <w:rPr>
                <w:rFonts w:hint="eastAsia" w:ascii="仿宋_GB2312" w:hAnsi="仿宋_GB2312" w:eastAsia="仿宋_GB2312" w:cs="仿宋_GB2312"/>
                <w:color w:val="auto"/>
                <w:kern w:val="0"/>
                <w:sz w:val="24"/>
                <w:szCs w:val="24"/>
                <w:lang w:bidi="ar"/>
              </w:rPr>
              <w:t>类、装备制造类）具备智慧工厂管理平台，根据实现生产作业数字化、过程质量可追溯、自动化生产等应用程度得0-12分。</w:t>
            </w:r>
          </w:p>
        </w:tc>
        <w:tc>
          <w:tcPr>
            <w:tcW w:w="625" w:type="pct"/>
            <w:vAlign w:val="center"/>
          </w:tcPr>
          <w:p>
            <w:pPr>
              <w:spacing w:line="44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24" w:type="pct"/>
            <w:vAlign w:val="center"/>
          </w:tcPr>
          <w:p>
            <w:pPr>
              <w:spacing w:line="46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技术体系</w:t>
            </w:r>
          </w:p>
        </w:tc>
        <w:tc>
          <w:tcPr>
            <w:tcW w:w="462" w:type="pct"/>
            <w:vAlign w:val="center"/>
          </w:tcPr>
          <w:p>
            <w:pPr>
              <w:spacing w:line="36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智能建造技术体系</w:t>
            </w:r>
          </w:p>
        </w:tc>
        <w:tc>
          <w:tcPr>
            <w:tcW w:w="1691" w:type="pct"/>
            <w:vAlign w:val="center"/>
          </w:tcPr>
          <w:p>
            <w:pPr>
              <w:numPr>
                <w:ilvl w:val="0"/>
                <w:numId w:val="2"/>
              </w:num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形成企业标准化的智能建造技术体系、产品系列和管理体系；</w:t>
            </w:r>
          </w:p>
          <w:p>
            <w:pPr>
              <w:numPr>
                <w:ilvl w:val="0"/>
                <w:numId w:val="2"/>
              </w:num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BIM数字一体化在设计、生产施工、竣工验收、运营维护等全过程应用；</w:t>
            </w:r>
          </w:p>
          <w:p>
            <w:pPr>
              <w:numPr>
                <w:ilvl w:val="0"/>
                <w:numId w:val="2"/>
              </w:num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人机智能交互、建筑机器人、智能工地装备、3D打印等技术应用；</w:t>
            </w:r>
          </w:p>
          <w:p>
            <w:pPr>
              <w:numPr>
                <w:ilvl w:val="0"/>
                <w:numId w:val="2"/>
              </w:num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智能自动化生产线、基于BIM的标准化部品部件数据库、智能化运输机械设备、基于物联网的质量追溯应用等。</w:t>
            </w: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具有标准化的建造技术体系、产品系列和管理体系的，得5分；</w:t>
            </w:r>
          </w:p>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（设计类）采用BIM正向设计，并在设计、图审、生产、施工、运维全过程应用及建筑、结构、机电、装修全专业一体化应用的项目，每个项目每个阶段应用得1分，单个项目最多4分。本项最多10分；</w:t>
            </w:r>
          </w:p>
          <w:p>
            <w:pPr>
              <w:spacing w:line="360" w:lineRule="exact"/>
              <w:rPr>
                <w:rFonts w:hint="eastAsia" w:ascii="仿宋_GB2312" w:hAnsi="仿宋_GB2312" w:eastAsia="仿宋_GB2312" w:cs="仿宋_GB2312"/>
                <w:color w:val="auto"/>
                <w:kern w:val="0"/>
                <w:sz w:val="24"/>
                <w:szCs w:val="24"/>
              </w:rPr>
            </w:pPr>
          </w:p>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（施工、研发服务类）具有采用人机智能交互、建筑机器人、智能工地装备、3D打印等技术，自主研发的每项得3分，引进应用的每项得2分，最多10分。</w:t>
            </w:r>
          </w:p>
          <w:p>
            <w:pPr>
              <w:spacing w:line="360" w:lineRule="exact"/>
              <w:rPr>
                <w:rFonts w:hint="eastAsia" w:ascii="仿宋_GB2312" w:hAnsi="仿宋_GB2312" w:eastAsia="仿宋_GB2312" w:cs="仿宋_GB2312"/>
                <w:color w:val="auto"/>
                <w:kern w:val="0"/>
                <w:sz w:val="24"/>
                <w:szCs w:val="24"/>
              </w:rPr>
            </w:pPr>
          </w:p>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部品部件生产类、装备制造类）自主研发智能自动化生产线每一个类型得5分，引进应用的每一个类型得3分，半自动生产线得分均减半，基于BIM的标准化部品部件数据库、智能化运输机械设备、基于物联网的质量追溯应用等每项得2分，最多10分。</w:t>
            </w:r>
          </w:p>
        </w:tc>
        <w:tc>
          <w:tcPr>
            <w:tcW w:w="625" w:type="pct"/>
            <w:vAlign w:val="center"/>
          </w:tcPr>
          <w:p>
            <w:pPr>
              <w:tabs>
                <w:tab w:val="left" w:pos="312"/>
              </w:tabs>
              <w:spacing w:line="44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24" w:type="pct"/>
            <w:vMerge w:val="restart"/>
            <w:vAlign w:val="center"/>
          </w:tcPr>
          <w:p>
            <w:pPr>
              <w:spacing w:line="46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技术体系</w:t>
            </w:r>
          </w:p>
        </w:tc>
        <w:tc>
          <w:tcPr>
            <w:tcW w:w="462" w:type="pct"/>
            <w:vAlign w:val="center"/>
          </w:tcPr>
          <w:p>
            <w:pPr>
              <w:spacing w:line="36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标准化水平</w:t>
            </w:r>
          </w:p>
        </w:tc>
        <w:tc>
          <w:tcPr>
            <w:tcW w:w="1691" w:type="pct"/>
            <w:vAlign w:val="center"/>
          </w:tcPr>
          <w:p>
            <w:pPr>
              <w:pStyle w:val="16"/>
              <w:spacing w:line="360" w:lineRule="exact"/>
              <w:ind w:firstLine="0" w:firstLineChars="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设计采用</w:t>
            </w:r>
            <w:r>
              <w:rPr>
                <w:rFonts w:hint="eastAsia" w:ascii="仿宋_GB2312" w:hAnsi="仿宋_GB2312" w:eastAsia="仿宋_GB2312" w:cs="仿宋_GB2312"/>
                <w:color w:val="auto"/>
                <w:kern w:val="0"/>
                <w:sz w:val="24"/>
                <w:szCs w:val="24"/>
              </w:rPr>
              <w:t>标准化</w:t>
            </w:r>
            <w:r>
              <w:rPr>
                <w:rFonts w:hint="eastAsia" w:ascii="仿宋_GB2312" w:hAnsi="仿宋_GB2312" w:eastAsia="仿宋_GB2312" w:cs="仿宋_GB2312"/>
                <w:color w:val="auto"/>
                <w:sz w:val="24"/>
                <w:szCs w:val="24"/>
              </w:rPr>
              <w:t>、模数化设计，生产采用标准化预制部品部件，施工采用标准化做法的情况。</w:t>
            </w: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设计类企业具有标准化、模数化设计的技术指引；生产类企业建立了标准化的B</w:t>
            </w:r>
            <w:r>
              <w:rPr>
                <w:rFonts w:ascii="仿宋_GB2312" w:hAnsi="仿宋_GB2312" w:eastAsia="仿宋_GB2312" w:cs="仿宋_GB2312"/>
                <w:color w:val="auto"/>
                <w:kern w:val="0"/>
                <w:sz w:val="24"/>
                <w:szCs w:val="24"/>
              </w:rPr>
              <w:t>IM</w:t>
            </w:r>
            <w:r>
              <w:rPr>
                <w:rFonts w:hint="eastAsia" w:ascii="仿宋_GB2312" w:hAnsi="仿宋_GB2312" w:eastAsia="仿宋_GB2312" w:cs="仿宋_GB2312"/>
                <w:color w:val="auto"/>
                <w:kern w:val="0"/>
                <w:sz w:val="24"/>
                <w:szCs w:val="24"/>
              </w:rPr>
              <w:t>产品构件库及标准化的生产工艺；施工类企业建立标准化施工工法的，根据实际可操作性程度得2-</w:t>
            </w:r>
            <w:r>
              <w:rPr>
                <w:rFonts w:ascii="仿宋_GB2312" w:hAnsi="仿宋_GB2312" w:eastAsia="仿宋_GB2312" w:cs="仿宋_GB2312"/>
                <w:color w:val="auto"/>
                <w:kern w:val="0"/>
                <w:sz w:val="24"/>
                <w:szCs w:val="24"/>
              </w:rPr>
              <w:t>5</w:t>
            </w:r>
            <w:r>
              <w:rPr>
                <w:rFonts w:hint="eastAsia" w:ascii="仿宋_GB2312" w:hAnsi="仿宋_GB2312" w:eastAsia="仿宋_GB2312" w:cs="仿宋_GB2312"/>
                <w:color w:val="auto"/>
                <w:kern w:val="0"/>
                <w:sz w:val="24"/>
                <w:szCs w:val="24"/>
              </w:rPr>
              <w:t>分，没有得零分。</w:t>
            </w:r>
          </w:p>
        </w:tc>
        <w:tc>
          <w:tcPr>
            <w:tcW w:w="625" w:type="pct"/>
            <w:vAlign w:val="center"/>
          </w:tcPr>
          <w:p>
            <w:pPr>
              <w:tabs>
                <w:tab w:val="left" w:pos="312"/>
              </w:tabs>
              <w:spacing w:line="44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24" w:type="pct"/>
            <w:vMerge w:val="continue"/>
            <w:vAlign w:val="center"/>
          </w:tcPr>
          <w:p>
            <w:pPr>
              <w:spacing w:line="460" w:lineRule="exact"/>
              <w:jc w:val="center"/>
              <w:rPr>
                <w:rFonts w:ascii="仿宋_GB2312" w:hAnsi="仿宋_GB2312" w:eastAsia="仿宋_GB2312" w:cs="仿宋_GB2312"/>
                <w:b/>
                <w:bCs/>
                <w:color w:val="auto"/>
                <w:kern w:val="0"/>
                <w:sz w:val="28"/>
                <w:szCs w:val="28"/>
              </w:rPr>
            </w:pPr>
          </w:p>
        </w:tc>
        <w:tc>
          <w:tcPr>
            <w:tcW w:w="462" w:type="pct"/>
            <w:vAlign w:val="center"/>
          </w:tcPr>
          <w:p>
            <w:pPr>
              <w:spacing w:line="36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自主知识产权和科技成果</w:t>
            </w:r>
          </w:p>
        </w:tc>
        <w:tc>
          <w:tcPr>
            <w:tcW w:w="1691" w:type="pct"/>
            <w:vAlign w:val="center"/>
          </w:tcPr>
          <w:p>
            <w:pPr>
              <w:pStyle w:val="16"/>
              <w:spacing w:line="360" w:lineRule="exact"/>
              <w:ind w:firstLine="0" w:firstLineChars="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与智能建造相关的检测报告、认证证书、鉴定报告、测试报告、科技查新报告、标准规范参编、知识产权（有效专利、工法、软件著作、商标等）等情况。</w:t>
            </w:r>
          </w:p>
        </w:tc>
        <w:tc>
          <w:tcPr>
            <w:tcW w:w="1698" w:type="pct"/>
            <w:vAlign w:val="center"/>
          </w:tcPr>
          <w:p>
            <w:pPr>
              <w:spacing w:line="36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国家级及省（部）级科技成果二等奖及以上或同等的行业协会科学技术进步二等奖及以上，每项加2分；获得三等奖，每项加分1.5分；获得国家发明专利授权每项加2分，实用新型专利授权每项总分加0.5分；获省级及以上行业协会、省部级工法每项加1分；同一课题成果获得不同级别奖项按最高级别加分，不重复累加；</w:t>
            </w:r>
          </w:p>
          <w:p>
            <w:pPr>
              <w:spacing w:line="36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具备检测报告、认证报告、鉴定报告、测试报告等完整资料的自主知识产权和科研成果，每项得2分；</w:t>
            </w:r>
          </w:p>
          <w:p>
            <w:pPr>
              <w:spacing w:line="360" w:lineRule="exact"/>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使用</w:t>
            </w:r>
            <w:r>
              <w:rPr>
                <w:rFonts w:hint="eastAsia" w:ascii="仿宋_GB2312" w:hAnsi="仿宋_GB2312" w:eastAsia="仿宋_GB2312" w:cs="仿宋_GB2312"/>
                <w:color w:val="auto"/>
                <w:kern w:val="0"/>
                <w:sz w:val="24"/>
                <w:szCs w:val="24"/>
              </w:rPr>
              <w:t>基于</w:t>
            </w:r>
            <w:r>
              <w:rPr>
                <w:rFonts w:hint="eastAsia" w:ascii="仿宋_GB2312" w:hAnsi="仿宋_GB2312" w:eastAsia="仿宋_GB2312" w:cs="仿宋_GB2312"/>
                <w:color w:val="auto"/>
                <w:kern w:val="0"/>
                <w:sz w:val="24"/>
                <w:szCs w:val="24"/>
                <w:lang w:bidi="ar"/>
              </w:rPr>
              <w:t>国产自主可控内核开发的各种软件，每开发一种软件得4分；</w:t>
            </w:r>
          </w:p>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本项</w:t>
            </w:r>
            <w:r>
              <w:rPr>
                <w:rFonts w:hint="eastAsia" w:ascii="仿宋_GB2312" w:hAnsi="仿宋_GB2312" w:eastAsia="仿宋_GB2312" w:cs="仿宋_GB2312"/>
                <w:color w:val="auto"/>
                <w:kern w:val="0"/>
                <w:sz w:val="24"/>
                <w:szCs w:val="24"/>
              </w:rPr>
              <w:t>最多</w:t>
            </w:r>
            <w:r>
              <w:rPr>
                <w:rFonts w:hint="eastAsia" w:ascii="仿宋_GB2312" w:hAnsi="仿宋_GB2312" w:eastAsia="仿宋_GB2312" w:cs="仿宋_GB2312"/>
                <w:color w:val="auto"/>
                <w:sz w:val="24"/>
                <w:szCs w:val="24"/>
              </w:rPr>
              <w:t>10分。</w:t>
            </w:r>
          </w:p>
        </w:tc>
        <w:tc>
          <w:tcPr>
            <w:tcW w:w="625" w:type="pct"/>
            <w:vAlign w:val="center"/>
          </w:tcPr>
          <w:p>
            <w:pPr>
              <w:pStyle w:val="16"/>
              <w:spacing w:line="440" w:lineRule="exact"/>
              <w:ind w:firstLine="0" w:firstLineChars="0"/>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24" w:type="pct"/>
            <w:vMerge w:val="restart"/>
            <w:vAlign w:val="center"/>
          </w:tcPr>
          <w:p>
            <w:pPr>
              <w:spacing w:line="46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应用实施能力</w:t>
            </w:r>
          </w:p>
        </w:tc>
        <w:tc>
          <w:tcPr>
            <w:tcW w:w="462" w:type="pct"/>
            <w:vAlign w:val="center"/>
          </w:tcPr>
          <w:p>
            <w:pPr>
              <w:spacing w:line="30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智能建造工程项目</w:t>
            </w:r>
          </w:p>
          <w:p>
            <w:pPr>
              <w:spacing w:line="30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实施情况</w:t>
            </w:r>
          </w:p>
        </w:tc>
        <w:tc>
          <w:tcPr>
            <w:tcW w:w="1691" w:type="pct"/>
            <w:vAlign w:val="center"/>
          </w:tcPr>
          <w:p>
            <w:pPr>
              <w:pStyle w:val="16"/>
              <w:spacing w:line="360" w:lineRule="exact"/>
              <w:ind w:firstLine="0" w:firstLineChars="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近3年应用的工程项目设计、生产、施工、科研等情况。</w:t>
            </w:r>
          </w:p>
        </w:tc>
        <w:tc>
          <w:tcPr>
            <w:tcW w:w="1698" w:type="pct"/>
            <w:vAlign w:val="center"/>
          </w:tcPr>
          <w:p>
            <w:pPr>
              <w:spacing w:line="360" w:lineRule="exac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设计、施工类、部品部件生产类企业：参与智能建造试点项目每个得3</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分</w:t>
            </w:r>
            <w:r>
              <w:rPr>
                <w:rFonts w:hint="eastAsia" w:ascii="仿宋_GB2312" w:hAnsi="仿宋_GB2312" w:eastAsia="仿宋_GB2312" w:cs="仿宋_GB2312"/>
                <w:color w:val="auto"/>
                <w:kern w:val="0"/>
                <w:sz w:val="24"/>
                <w:szCs w:val="24"/>
                <w:lang w:eastAsia="zh-CN"/>
              </w:rPr>
              <w:t>（市级</w:t>
            </w:r>
            <w:r>
              <w:rPr>
                <w:rFonts w:hint="eastAsia" w:ascii="仿宋_GB2312" w:hAnsi="仿宋_GB2312" w:eastAsia="仿宋_GB2312" w:cs="仿宋_GB2312"/>
                <w:color w:val="auto"/>
                <w:kern w:val="0"/>
                <w:sz w:val="24"/>
                <w:szCs w:val="24"/>
                <w:lang w:val="en-US" w:eastAsia="zh-CN"/>
              </w:rPr>
              <w:t>3分、省级4分、国家级5分</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
              </w:rPr>
              <w:t>,</w:t>
            </w:r>
            <w:r>
              <w:rPr>
                <w:rFonts w:hint="eastAsia" w:ascii="仿宋_GB2312" w:hAnsi="仿宋_GB2312" w:eastAsia="仿宋_GB2312" w:cs="仿宋_GB2312"/>
                <w:color w:val="auto"/>
                <w:kern w:val="0"/>
                <w:sz w:val="24"/>
                <w:szCs w:val="24"/>
              </w:rPr>
              <w:t>参与智能建造</w:t>
            </w:r>
            <w:r>
              <w:rPr>
                <w:rFonts w:hint="eastAsia" w:ascii="仿宋_GB2312" w:hAnsi="仿宋_GB2312" w:eastAsia="仿宋_GB2312" w:cs="仿宋_GB2312"/>
                <w:color w:val="auto"/>
                <w:kern w:val="0"/>
                <w:sz w:val="24"/>
                <w:szCs w:val="24"/>
                <w:lang w:eastAsia="zh-CN"/>
              </w:rPr>
              <w:t>示范（范例）</w:t>
            </w:r>
            <w:r>
              <w:rPr>
                <w:rFonts w:hint="eastAsia" w:ascii="仿宋_GB2312" w:hAnsi="仿宋_GB2312" w:eastAsia="仿宋_GB2312" w:cs="仿宋_GB2312"/>
                <w:color w:val="auto"/>
                <w:kern w:val="0"/>
                <w:sz w:val="24"/>
                <w:szCs w:val="24"/>
              </w:rPr>
              <w:t>项目每个得5</w:t>
            </w: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rPr>
              <w:t>分</w:t>
            </w:r>
            <w:r>
              <w:rPr>
                <w:rFonts w:hint="eastAsia" w:ascii="仿宋_GB2312" w:hAnsi="仿宋_GB2312" w:eastAsia="仿宋_GB2312" w:cs="仿宋_GB2312"/>
                <w:color w:val="auto"/>
                <w:kern w:val="0"/>
                <w:sz w:val="24"/>
                <w:szCs w:val="24"/>
                <w:lang w:eastAsia="zh-CN"/>
              </w:rPr>
              <w:t>（市级</w:t>
            </w:r>
            <w:r>
              <w:rPr>
                <w:rFonts w:hint="eastAsia" w:ascii="仿宋_GB2312" w:hAnsi="仿宋_GB2312" w:eastAsia="仿宋_GB2312" w:cs="仿宋_GB2312"/>
                <w:color w:val="auto"/>
                <w:kern w:val="0"/>
                <w:sz w:val="24"/>
                <w:szCs w:val="24"/>
                <w:lang w:val="en-US" w:eastAsia="zh-CN"/>
              </w:rPr>
              <w:t>5分、省级6分、国家级7分</w:t>
            </w:r>
            <w:r>
              <w:rPr>
                <w:rFonts w:hint="eastAsia" w:ascii="仿宋_GB2312" w:hAnsi="仿宋_GB2312" w:eastAsia="仿宋_GB2312" w:cs="仿宋_GB2312"/>
                <w:color w:val="auto"/>
                <w:kern w:val="0"/>
                <w:sz w:val="24"/>
                <w:szCs w:val="24"/>
                <w:lang w:eastAsia="zh-CN"/>
              </w:rPr>
              <w:t>）。</w:t>
            </w:r>
          </w:p>
          <w:p>
            <w:pPr>
              <w:pStyle w:val="16"/>
              <w:spacing w:line="360" w:lineRule="exact"/>
              <w:ind w:firstLine="0" w:firstLineChars="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其他类企业：参与智能建造相关科研课题或技术服务，每个得</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5分；</w:t>
            </w:r>
          </w:p>
          <w:p>
            <w:pPr>
              <w:pStyle w:val="16"/>
              <w:spacing w:line="360" w:lineRule="exact"/>
              <w:ind w:firstLine="0" w:firstLineChars="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本项最多得</w:t>
            </w:r>
            <w:r>
              <w:rPr>
                <w:rFonts w:hint="eastAsia" w:ascii="仿宋_GB2312" w:hAnsi="仿宋_GB2312" w:eastAsia="仿宋_GB2312" w:cs="仿宋_GB2312"/>
                <w:color w:val="auto"/>
                <w:kern w:val="0"/>
                <w:sz w:val="24"/>
                <w:szCs w:val="24"/>
                <w:lang w:val="en-US" w:eastAsia="zh-CN" w:bidi="ar"/>
              </w:rPr>
              <w:t>12</w:t>
            </w:r>
            <w:r>
              <w:rPr>
                <w:rFonts w:hint="eastAsia" w:ascii="仿宋_GB2312" w:hAnsi="仿宋_GB2312" w:eastAsia="仿宋_GB2312" w:cs="仿宋_GB2312"/>
                <w:color w:val="auto"/>
                <w:kern w:val="0"/>
                <w:sz w:val="24"/>
                <w:szCs w:val="24"/>
                <w:lang w:bidi="ar"/>
              </w:rPr>
              <w:t>分。</w:t>
            </w:r>
          </w:p>
        </w:tc>
        <w:tc>
          <w:tcPr>
            <w:tcW w:w="625" w:type="pct"/>
            <w:vAlign w:val="center"/>
          </w:tcPr>
          <w:p>
            <w:pPr>
              <w:pStyle w:val="16"/>
              <w:spacing w:line="360" w:lineRule="exact"/>
              <w:ind w:firstLine="0" w:firstLineChars="0"/>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24" w:type="pct"/>
            <w:vMerge w:val="continue"/>
            <w:vAlign w:val="center"/>
          </w:tcPr>
          <w:p>
            <w:pPr>
              <w:spacing w:line="460" w:lineRule="exact"/>
              <w:jc w:val="center"/>
              <w:rPr>
                <w:rFonts w:ascii="仿宋_GB2312" w:hAnsi="仿宋_GB2312" w:eastAsia="仿宋_GB2312" w:cs="仿宋_GB2312"/>
                <w:b/>
                <w:bCs/>
                <w:color w:val="auto"/>
                <w:kern w:val="0"/>
                <w:sz w:val="28"/>
                <w:szCs w:val="28"/>
              </w:rPr>
            </w:pPr>
          </w:p>
        </w:tc>
        <w:tc>
          <w:tcPr>
            <w:tcW w:w="462" w:type="pct"/>
            <w:vAlign w:val="center"/>
          </w:tcPr>
          <w:p>
            <w:pPr>
              <w:spacing w:line="30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信息化应用实施情况</w:t>
            </w:r>
          </w:p>
        </w:tc>
        <w:tc>
          <w:tcPr>
            <w:tcW w:w="1691" w:type="pct"/>
            <w:vAlign w:val="center"/>
          </w:tcPr>
          <w:p>
            <w:pPr>
              <w:tabs>
                <w:tab w:val="left" w:pos="312"/>
              </w:tabs>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信息技术在设计、生产、施工等过程中的应用情况。</w:t>
            </w: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根据在智能建造工程项目中BIM、智慧管理平台、智慧工地、等信息技术的应用情况得0-5分。</w:t>
            </w:r>
          </w:p>
        </w:tc>
        <w:tc>
          <w:tcPr>
            <w:tcW w:w="625" w:type="pct"/>
            <w:vAlign w:val="center"/>
          </w:tcPr>
          <w:p>
            <w:pPr>
              <w:tabs>
                <w:tab w:val="left" w:pos="312"/>
              </w:tabs>
              <w:spacing w:line="3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24" w:type="pct"/>
            <w:vMerge w:val="continue"/>
            <w:vAlign w:val="center"/>
          </w:tcPr>
          <w:p>
            <w:pPr>
              <w:spacing w:line="460" w:lineRule="exact"/>
              <w:jc w:val="center"/>
              <w:rPr>
                <w:rFonts w:ascii="仿宋_GB2312" w:hAnsi="仿宋_GB2312" w:eastAsia="仿宋_GB2312" w:cs="仿宋_GB2312"/>
                <w:b/>
                <w:bCs/>
                <w:color w:val="auto"/>
                <w:kern w:val="0"/>
                <w:sz w:val="28"/>
                <w:szCs w:val="28"/>
              </w:rPr>
            </w:pPr>
          </w:p>
        </w:tc>
        <w:tc>
          <w:tcPr>
            <w:tcW w:w="462" w:type="pct"/>
            <w:vAlign w:val="center"/>
          </w:tcPr>
          <w:p>
            <w:pPr>
              <w:spacing w:line="30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建筑机器人及智能装备应用情况</w:t>
            </w:r>
          </w:p>
        </w:tc>
        <w:tc>
          <w:tcPr>
            <w:tcW w:w="1691"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人机智能交互、智能物流管理、先进制造设备、智能工程设备、智慧工地装备、施工机器人、3D打印等技术的应用水平及管理效果。</w:t>
            </w: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根据在智能建造项目中人机智能交互、建筑机器人、智能工地装备、3D打印等技术的应用情况，每类型应用得2分，最多10分。</w:t>
            </w:r>
          </w:p>
        </w:tc>
        <w:tc>
          <w:tcPr>
            <w:tcW w:w="625" w:type="pct"/>
            <w:vAlign w:val="center"/>
          </w:tcPr>
          <w:p>
            <w:pPr>
              <w:spacing w:line="3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524" w:type="pct"/>
            <w:vAlign w:val="center"/>
          </w:tcPr>
          <w:p>
            <w:pPr>
              <w:spacing w:line="46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综合效益</w:t>
            </w:r>
          </w:p>
        </w:tc>
        <w:tc>
          <w:tcPr>
            <w:tcW w:w="462" w:type="pct"/>
            <w:vAlign w:val="center"/>
          </w:tcPr>
          <w:p>
            <w:pPr>
              <w:spacing w:line="36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创效情况</w:t>
            </w:r>
          </w:p>
        </w:tc>
        <w:tc>
          <w:tcPr>
            <w:tcW w:w="1691" w:type="pct"/>
            <w:vAlign w:val="center"/>
          </w:tcPr>
          <w:p>
            <w:pPr>
              <w:pStyle w:val="16"/>
              <w:numPr>
                <w:ilvl w:val="0"/>
                <w:numId w:val="3"/>
              </w:numPr>
              <w:spacing w:line="300" w:lineRule="exact"/>
              <w:ind w:left="0" w:firstLine="0" w:firstLineChars="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智能建造技术应用带来的市场价值、安全生产、工程质量提升，智能建造降本增效情况。</w:t>
            </w:r>
          </w:p>
          <w:p>
            <w:pPr>
              <w:pStyle w:val="16"/>
              <w:numPr>
                <w:ilvl w:val="0"/>
                <w:numId w:val="3"/>
              </w:numPr>
              <w:spacing w:line="300" w:lineRule="exact"/>
              <w:ind w:left="0" w:firstLine="0" w:firstLineChars="0"/>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提供的智能建造服务和产品效益情况，包括用工、资源、成本、效率等情况。</w:t>
            </w: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根据企业实际降本增效情况得0-5分。</w:t>
            </w:r>
          </w:p>
        </w:tc>
        <w:tc>
          <w:tcPr>
            <w:tcW w:w="625" w:type="pct"/>
            <w:vAlign w:val="center"/>
          </w:tcPr>
          <w:p>
            <w:pPr>
              <w:spacing w:line="3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375" w:type="pct"/>
            <w:gridSpan w:val="4"/>
            <w:vAlign w:val="center"/>
          </w:tcPr>
          <w:p>
            <w:pPr>
              <w:spacing w:line="36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基础评分合计</w:t>
            </w:r>
          </w:p>
        </w:tc>
        <w:tc>
          <w:tcPr>
            <w:tcW w:w="625" w:type="pct"/>
            <w:vAlign w:val="center"/>
          </w:tcPr>
          <w:p>
            <w:pPr>
              <w:spacing w:line="3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524" w:type="pct"/>
            <w:vMerge w:val="restart"/>
            <w:vAlign w:val="center"/>
          </w:tcPr>
          <w:p>
            <w:pPr>
              <w:spacing w:line="46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加分项</w:t>
            </w:r>
          </w:p>
        </w:tc>
        <w:tc>
          <w:tcPr>
            <w:tcW w:w="462" w:type="pct"/>
            <w:vAlign w:val="center"/>
          </w:tcPr>
          <w:p>
            <w:pPr>
              <w:spacing w:line="36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试点项目获奖情况</w:t>
            </w:r>
          </w:p>
        </w:tc>
        <w:tc>
          <w:tcPr>
            <w:tcW w:w="1691"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智能建造项目应用获奖情况。</w:t>
            </w:r>
          </w:p>
        </w:tc>
        <w:tc>
          <w:tcPr>
            <w:tcW w:w="1698" w:type="pct"/>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试点项目申报并获国家级优质工程奖或同类奖项的每个得</w:t>
            </w:r>
            <w:r>
              <w:rPr>
                <w:rFonts w:ascii="仿宋_GB2312" w:hAnsi="仿宋_GB2312" w:eastAsia="仿宋_GB2312" w:cs="仿宋_GB2312"/>
                <w:color w:val="auto"/>
                <w:kern w:val="0"/>
                <w:sz w:val="24"/>
                <w:szCs w:val="24"/>
              </w:rPr>
              <w:t>5</w:t>
            </w:r>
            <w:r>
              <w:rPr>
                <w:rFonts w:hint="eastAsia" w:ascii="仿宋_GB2312" w:hAnsi="仿宋_GB2312" w:eastAsia="仿宋_GB2312" w:cs="仿宋_GB2312"/>
                <w:color w:val="auto"/>
                <w:kern w:val="0"/>
                <w:sz w:val="24"/>
                <w:szCs w:val="24"/>
              </w:rPr>
              <w:t>分，省级建设工程优质奖或同类奖项的每个得</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分，市级建设工程优质奖或同类奖项的每个得</w:t>
            </w: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分；获全国优秀工程勘察设计奖或同类奖项的每个得</w:t>
            </w:r>
            <w:r>
              <w:rPr>
                <w:rFonts w:ascii="仿宋_GB2312" w:hAnsi="仿宋_GB2312" w:eastAsia="仿宋_GB2312" w:cs="仿宋_GB2312"/>
                <w:color w:val="auto"/>
                <w:kern w:val="0"/>
                <w:sz w:val="24"/>
                <w:szCs w:val="24"/>
              </w:rPr>
              <w:t>5</w:t>
            </w:r>
            <w:r>
              <w:rPr>
                <w:rFonts w:hint="eastAsia" w:ascii="仿宋_GB2312" w:hAnsi="仿宋_GB2312" w:eastAsia="仿宋_GB2312" w:cs="仿宋_GB2312"/>
                <w:color w:val="auto"/>
                <w:kern w:val="0"/>
                <w:sz w:val="24"/>
                <w:szCs w:val="24"/>
              </w:rPr>
              <w:t>分，省级优秀工程勘察设计奖或同类奖项的每个得</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分，市级优秀勘察设计奖或同类奖项的每个得</w:t>
            </w: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分。本项最多10分。</w:t>
            </w:r>
          </w:p>
        </w:tc>
        <w:tc>
          <w:tcPr>
            <w:tcW w:w="625" w:type="pct"/>
            <w:vAlign w:val="center"/>
          </w:tcPr>
          <w:p>
            <w:pPr>
              <w:spacing w:line="3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0" w:hRule="atLeast"/>
          <w:jc w:val="center"/>
        </w:trPr>
        <w:tc>
          <w:tcPr>
            <w:tcW w:w="524" w:type="pct"/>
            <w:vMerge w:val="continue"/>
            <w:vAlign w:val="center"/>
          </w:tcPr>
          <w:p>
            <w:pPr>
              <w:spacing w:line="460" w:lineRule="exact"/>
              <w:jc w:val="center"/>
              <w:rPr>
                <w:rFonts w:ascii="仿宋_GB2312" w:hAnsi="仿宋_GB2312" w:eastAsia="仿宋_GB2312" w:cs="仿宋_GB2312"/>
                <w:b/>
                <w:bCs/>
                <w:color w:val="auto"/>
                <w:kern w:val="0"/>
                <w:sz w:val="28"/>
                <w:szCs w:val="28"/>
              </w:rPr>
            </w:pPr>
          </w:p>
        </w:tc>
        <w:tc>
          <w:tcPr>
            <w:tcW w:w="462" w:type="pct"/>
            <w:vAlign w:val="center"/>
          </w:tcPr>
          <w:p>
            <w:pPr>
              <w:spacing w:line="36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重大科技创新</w:t>
            </w:r>
          </w:p>
        </w:tc>
        <w:tc>
          <w:tcPr>
            <w:tcW w:w="1691"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智能建造重大科技创新情况。</w:t>
            </w:r>
          </w:p>
        </w:tc>
        <w:tc>
          <w:tcPr>
            <w:tcW w:w="1698" w:type="pct"/>
            <w:vAlign w:val="center"/>
          </w:tcPr>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获得智能建造相关首台套重大技术装备认定的，国家级</w:t>
            </w:r>
          </w:p>
          <w:p>
            <w:pPr>
              <w:spacing w:line="36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每项得</w:t>
            </w:r>
            <w:r>
              <w:rPr>
                <w:rFonts w:ascii="仿宋_GB2312" w:hAnsi="仿宋_GB2312" w:eastAsia="仿宋_GB2312" w:cs="仿宋_GB2312"/>
                <w:color w:val="auto"/>
                <w:kern w:val="0"/>
                <w:sz w:val="24"/>
                <w:szCs w:val="24"/>
              </w:rPr>
              <w:t>5</w:t>
            </w:r>
            <w:r>
              <w:rPr>
                <w:rFonts w:hint="eastAsia" w:ascii="仿宋_GB2312" w:hAnsi="仿宋_GB2312" w:eastAsia="仿宋_GB2312" w:cs="仿宋_GB2312"/>
                <w:color w:val="auto"/>
                <w:kern w:val="0"/>
                <w:sz w:val="24"/>
                <w:szCs w:val="24"/>
              </w:rPr>
              <w:t>分，省级每项得</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分；入选智能建造新技术新产品创新服务典型案例（范例）的，国家级每个得5分，省级每个得</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分；入选住房和城乡建设部智能建造与新型建筑工业化协同发展可复制经验做法清单，每项得3分；获评数字化智能化示范车间或工厂，国家级每个得5分，省级每个得</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分，市级每个</w:t>
            </w: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分；建筑产业互联网平台入选范例平台，国家级每个得5分，省级每个得</w:t>
            </w:r>
            <w:r>
              <w:rPr>
                <w:rFonts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rPr>
              <w:t>分，市级每个</w:t>
            </w:r>
            <w:r>
              <w:rPr>
                <w:rFonts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rPr>
              <w:t>分。本项最多1</w:t>
            </w:r>
            <w:r>
              <w:rPr>
                <w:rFonts w:ascii="仿宋_GB2312" w:hAnsi="仿宋_GB2312" w:eastAsia="仿宋_GB2312" w:cs="仿宋_GB2312"/>
                <w:color w:val="auto"/>
                <w:kern w:val="0"/>
                <w:sz w:val="24"/>
                <w:szCs w:val="24"/>
              </w:rPr>
              <w:t>0</w:t>
            </w:r>
            <w:r>
              <w:rPr>
                <w:rFonts w:hint="eastAsia" w:ascii="仿宋_GB2312" w:hAnsi="仿宋_GB2312" w:eastAsia="仿宋_GB2312" w:cs="仿宋_GB2312"/>
                <w:color w:val="auto"/>
                <w:kern w:val="0"/>
                <w:sz w:val="24"/>
                <w:szCs w:val="24"/>
              </w:rPr>
              <w:t>分。</w:t>
            </w:r>
          </w:p>
        </w:tc>
        <w:tc>
          <w:tcPr>
            <w:tcW w:w="625" w:type="pct"/>
            <w:vAlign w:val="center"/>
          </w:tcPr>
          <w:p>
            <w:pPr>
              <w:spacing w:line="3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10分</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375" w:type="pct"/>
            <w:gridSpan w:val="4"/>
            <w:vAlign w:val="center"/>
          </w:tcPr>
          <w:p>
            <w:pPr>
              <w:spacing w:line="4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加分项合计</w:t>
            </w:r>
          </w:p>
        </w:tc>
        <w:tc>
          <w:tcPr>
            <w:tcW w:w="625" w:type="pct"/>
            <w:vAlign w:val="center"/>
          </w:tcPr>
          <w:p>
            <w:pPr>
              <w:spacing w:line="460" w:lineRule="exact"/>
              <w:jc w:val="center"/>
              <w:rPr>
                <w:rFonts w:ascii="仿宋_GB2312" w:hAnsi="仿宋_GB2312" w:eastAsia="仿宋_GB2312" w:cs="仿宋_GB2312"/>
                <w:color w:val="auto"/>
                <w:kern w:val="0"/>
                <w:sz w:val="28"/>
                <w:szCs w:val="28"/>
              </w:rPr>
            </w:pPr>
            <w:r>
              <w:rPr>
                <w:rFonts w:ascii="仿宋_GB2312" w:hAnsi="仿宋_GB2312" w:eastAsia="仿宋_GB2312" w:cs="仿宋_GB2312"/>
                <w:color w:val="auto"/>
                <w:kern w:val="0"/>
                <w:sz w:val="28"/>
                <w:szCs w:val="28"/>
              </w:rPr>
              <w:t>2</w:t>
            </w:r>
            <w:r>
              <w:rPr>
                <w:rFonts w:hint="eastAsia" w:ascii="仿宋_GB2312" w:hAnsi="仿宋_GB2312" w:eastAsia="仿宋_GB2312" w:cs="仿宋_GB2312"/>
                <w:color w:val="auto"/>
                <w:kern w:val="0"/>
                <w:sz w:val="28"/>
                <w:szCs w:val="2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375" w:type="pct"/>
            <w:gridSpan w:val="4"/>
            <w:vAlign w:val="center"/>
          </w:tcPr>
          <w:p>
            <w:pPr>
              <w:spacing w:line="46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总分=基础分+加分</w:t>
            </w:r>
          </w:p>
        </w:tc>
        <w:tc>
          <w:tcPr>
            <w:tcW w:w="625" w:type="pct"/>
            <w:vAlign w:val="center"/>
          </w:tcPr>
          <w:p>
            <w:pPr>
              <w:spacing w:line="46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r>
              <w:rPr>
                <w:rFonts w:ascii="仿宋_GB2312" w:hAnsi="仿宋_GB2312" w:eastAsia="仿宋_GB2312" w:cs="仿宋_GB2312"/>
                <w:color w:val="auto"/>
                <w:kern w:val="0"/>
                <w:sz w:val="28"/>
                <w:szCs w:val="28"/>
              </w:rPr>
              <w:t>2</w:t>
            </w:r>
            <w:r>
              <w:rPr>
                <w:rFonts w:hint="eastAsia" w:ascii="仿宋_GB2312" w:hAnsi="仿宋_GB2312" w:eastAsia="仿宋_GB2312" w:cs="仿宋_GB2312"/>
                <w:color w:val="auto"/>
                <w:kern w:val="0"/>
                <w:sz w:val="28"/>
                <w:szCs w:val="28"/>
              </w:rPr>
              <w:t>0分</w:t>
            </w:r>
          </w:p>
        </w:tc>
      </w:tr>
    </w:tbl>
    <w:p>
      <w:pPr>
        <w:adjustRightInd w:val="0"/>
        <w:snapToGrid w:val="0"/>
        <w:spacing w:line="20" w:lineRule="exact"/>
        <w:rPr>
          <w:rFonts w:ascii="仿宋" w:hAnsi="仿宋" w:eastAsia="仿宋"/>
          <w:color w:val="auto"/>
          <w:sz w:val="30"/>
          <w:szCs w:val="30"/>
        </w:rPr>
      </w:pPr>
    </w:p>
    <w:sectPr>
      <w:footerReference r:id="rId5" w:type="default"/>
      <w:pgSz w:w="11906" w:h="16838"/>
      <w:pgMar w:top="2154" w:right="1474" w:bottom="1474" w:left="1474" w:header="851" w:footer="992" w:gutter="0"/>
      <w:paperSrc/>
      <w:cols w:space="0" w:num="1"/>
      <w:rtlGutter w:val="0"/>
      <w:docGrid w:type="linesAndChars" w:linePitch="600"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CESI宋体-GB13000">
    <w:panose1 w:val="02000500000000000000"/>
    <w:charset w:val="86"/>
    <w:family w:val="auto"/>
    <w:pitch w:val="default"/>
    <w:sig w:usb0="800002BF" w:usb1="18C7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9D430"/>
    <w:multiLevelType w:val="multilevel"/>
    <w:tmpl w:val="0C09D430"/>
    <w:lvl w:ilvl="0" w:tentative="0">
      <w:start w:val="1"/>
      <w:numFmt w:val="decimal"/>
      <w:lvlText w:val="(%1)"/>
      <w:lvlJc w:val="left"/>
      <w:pPr>
        <w:ind w:left="420" w:hanging="420"/>
      </w:pPr>
      <w:rPr>
        <w:rFonts w:hint="eastAsia"/>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3DE8E3"/>
    <w:multiLevelType w:val="singleLevel"/>
    <w:tmpl w:val="503DE8E3"/>
    <w:lvl w:ilvl="0" w:tentative="0">
      <w:start w:val="1"/>
      <w:numFmt w:val="decimal"/>
      <w:lvlText w:val="(%1)"/>
      <w:lvlJc w:val="left"/>
      <w:pPr>
        <w:tabs>
          <w:tab w:val="left" w:pos="312"/>
        </w:tabs>
      </w:pPr>
    </w:lvl>
  </w:abstractNum>
  <w:abstractNum w:abstractNumId="2">
    <w:nsid w:val="7C63ED8C"/>
    <w:multiLevelType w:val="singleLevel"/>
    <w:tmpl w:val="7C63ED8C"/>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true"/>
  <w:bordersDoNotSurroundFooter w:val="true"/>
  <w:documentProtection w:enforcement="0"/>
  <w:defaultTabStop w:val="420"/>
  <w:drawingGridHorizontalSpacing w:val="102"/>
  <w:drawingGridVerticalSpacing w:val="300"/>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jMTVmYTdjM2IyZTNhYzM3NzgwMDZmODZkNzRiZTMifQ=="/>
  </w:docVars>
  <w:rsids>
    <w:rsidRoot w:val="00D8515B"/>
    <w:rsid w:val="00001DE9"/>
    <w:rsid w:val="0004580F"/>
    <w:rsid w:val="0006067D"/>
    <w:rsid w:val="000627F8"/>
    <w:rsid w:val="00065E43"/>
    <w:rsid w:val="000667FF"/>
    <w:rsid w:val="000763C8"/>
    <w:rsid w:val="00080349"/>
    <w:rsid w:val="00096626"/>
    <w:rsid w:val="000A291A"/>
    <w:rsid w:val="000A7D43"/>
    <w:rsid w:val="000B3004"/>
    <w:rsid w:val="000D0FA2"/>
    <w:rsid w:val="000E012D"/>
    <w:rsid w:val="000F1AD1"/>
    <w:rsid w:val="000F4959"/>
    <w:rsid w:val="00100CB9"/>
    <w:rsid w:val="00103061"/>
    <w:rsid w:val="00110F33"/>
    <w:rsid w:val="00123092"/>
    <w:rsid w:val="00124E6C"/>
    <w:rsid w:val="00126BD9"/>
    <w:rsid w:val="00132A5C"/>
    <w:rsid w:val="00135015"/>
    <w:rsid w:val="0013581F"/>
    <w:rsid w:val="0014157C"/>
    <w:rsid w:val="00151C20"/>
    <w:rsid w:val="00166750"/>
    <w:rsid w:val="001763E2"/>
    <w:rsid w:val="0018742A"/>
    <w:rsid w:val="001C088C"/>
    <w:rsid w:val="001D45B6"/>
    <w:rsid w:val="001E2856"/>
    <w:rsid w:val="001F0506"/>
    <w:rsid w:val="001F0A07"/>
    <w:rsid w:val="002032FB"/>
    <w:rsid w:val="002073D2"/>
    <w:rsid w:val="00213710"/>
    <w:rsid w:val="00215801"/>
    <w:rsid w:val="00237D06"/>
    <w:rsid w:val="0024222A"/>
    <w:rsid w:val="00251D79"/>
    <w:rsid w:val="0028419D"/>
    <w:rsid w:val="002A0230"/>
    <w:rsid w:val="002A605A"/>
    <w:rsid w:val="002C351D"/>
    <w:rsid w:val="002D4244"/>
    <w:rsid w:val="002F407D"/>
    <w:rsid w:val="002F795F"/>
    <w:rsid w:val="00305D92"/>
    <w:rsid w:val="00315F33"/>
    <w:rsid w:val="003207A4"/>
    <w:rsid w:val="0033607A"/>
    <w:rsid w:val="00336BAB"/>
    <w:rsid w:val="00351970"/>
    <w:rsid w:val="00354B22"/>
    <w:rsid w:val="00361092"/>
    <w:rsid w:val="003619AB"/>
    <w:rsid w:val="00362251"/>
    <w:rsid w:val="003708B2"/>
    <w:rsid w:val="003737AF"/>
    <w:rsid w:val="00381323"/>
    <w:rsid w:val="003B4B1D"/>
    <w:rsid w:val="00405DCA"/>
    <w:rsid w:val="00407634"/>
    <w:rsid w:val="004129E6"/>
    <w:rsid w:val="00415596"/>
    <w:rsid w:val="00417357"/>
    <w:rsid w:val="00425969"/>
    <w:rsid w:val="0043336D"/>
    <w:rsid w:val="004545B7"/>
    <w:rsid w:val="00466934"/>
    <w:rsid w:val="00472475"/>
    <w:rsid w:val="0048400A"/>
    <w:rsid w:val="00487CFC"/>
    <w:rsid w:val="00490A38"/>
    <w:rsid w:val="004A08DC"/>
    <w:rsid w:val="004B1C66"/>
    <w:rsid w:val="004B3C6D"/>
    <w:rsid w:val="004C0C81"/>
    <w:rsid w:val="004C11AD"/>
    <w:rsid w:val="004C7A06"/>
    <w:rsid w:val="004E4AB3"/>
    <w:rsid w:val="004E781D"/>
    <w:rsid w:val="00501BD9"/>
    <w:rsid w:val="0050493A"/>
    <w:rsid w:val="00504D4A"/>
    <w:rsid w:val="005166B2"/>
    <w:rsid w:val="005312A9"/>
    <w:rsid w:val="00534B1D"/>
    <w:rsid w:val="005400B8"/>
    <w:rsid w:val="00545BFE"/>
    <w:rsid w:val="00551C62"/>
    <w:rsid w:val="00556772"/>
    <w:rsid w:val="00561006"/>
    <w:rsid w:val="005658FF"/>
    <w:rsid w:val="0057454B"/>
    <w:rsid w:val="005846F4"/>
    <w:rsid w:val="00590825"/>
    <w:rsid w:val="0059240E"/>
    <w:rsid w:val="005A1001"/>
    <w:rsid w:val="005A1E00"/>
    <w:rsid w:val="005B6AD2"/>
    <w:rsid w:val="005B7136"/>
    <w:rsid w:val="005E0AD9"/>
    <w:rsid w:val="005F15C3"/>
    <w:rsid w:val="005F6666"/>
    <w:rsid w:val="00613499"/>
    <w:rsid w:val="006213AC"/>
    <w:rsid w:val="00624130"/>
    <w:rsid w:val="00625084"/>
    <w:rsid w:val="006330C2"/>
    <w:rsid w:val="00635356"/>
    <w:rsid w:val="00652E5E"/>
    <w:rsid w:val="00655C9E"/>
    <w:rsid w:val="00674D32"/>
    <w:rsid w:val="00686F45"/>
    <w:rsid w:val="006B43C2"/>
    <w:rsid w:val="006B6D41"/>
    <w:rsid w:val="006D4E60"/>
    <w:rsid w:val="006D661C"/>
    <w:rsid w:val="006E1137"/>
    <w:rsid w:val="006E7A6A"/>
    <w:rsid w:val="006F6154"/>
    <w:rsid w:val="00712A5B"/>
    <w:rsid w:val="00720DC5"/>
    <w:rsid w:val="00723422"/>
    <w:rsid w:val="0073402B"/>
    <w:rsid w:val="00736614"/>
    <w:rsid w:val="00746F42"/>
    <w:rsid w:val="00756716"/>
    <w:rsid w:val="0077157A"/>
    <w:rsid w:val="0077495C"/>
    <w:rsid w:val="007801EC"/>
    <w:rsid w:val="00780592"/>
    <w:rsid w:val="007B1AEC"/>
    <w:rsid w:val="007C4069"/>
    <w:rsid w:val="007D1257"/>
    <w:rsid w:val="007D2317"/>
    <w:rsid w:val="007E2DA5"/>
    <w:rsid w:val="007E555C"/>
    <w:rsid w:val="00802FBF"/>
    <w:rsid w:val="0081496C"/>
    <w:rsid w:val="00814BD8"/>
    <w:rsid w:val="008221A0"/>
    <w:rsid w:val="008345FD"/>
    <w:rsid w:val="00835785"/>
    <w:rsid w:val="00836300"/>
    <w:rsid w:val="00846CED"/>
    <w:rsid w:val="00850FBB"/>
    <w:rsid w:val="00866115"/>
    <w:rsid w:val="008840D0"/>
    <w:rsid w:val="00891AC0"/>
    <w:rsid w:val="008C6010"/>
    <w:rsid w:val="008C70CD"/>
    <w:rsid w:val="008E64F3"/>
    <w:rsid w:val="008E7F20"/>
    <w:rsid w:val="00907A1B"/>
    <w:rsid w:val="00910B6D"/>
    <w:rsid w:val="00910EB7"/>
    <w:rsid w:val="0091285D"/>
    <w:rsid w:val="0092497F"/>
    <w:rsid w:val="009424E6"/>
    <w:rsid w:val="0094748E"/>
    <w:rsid w:val="00953B03"/>
    <w:rsid w:val="009769E2"/>
    <w:rsid w:val="00977A7D"/>
    <w:rsid w:val="00991051"/>
    <w:rsid w:val="009B1281"/>
    <w:rsid w:val="009C4C98"/>
    <w:rsid w:val="009D758E"/>
    <w:rsid w:val="009F12E2"/>
    <w:rsid w:val="00A01C2F"/>
    <w:rsid w:val="00A0481F"/>
    <w:rsid w:val="00A2399B"/>
    <w:rsid w:val="00A3354B"/>
    <w:rsid w:val="00A33940"/>
    <w:rsid w:val="00A37D91"/>
    <w:rsid w:val="00A50ECB"/>
    <w:rsid w:val="00A7597B"/>
    <w:rsid w:val="00A82C1B"/>
    <w:rsid w:val="00A835B4"/>
    <w:rsid w:val="00AB29FA"/>
    <w:rsid w:val="00AC45CE"/>
    <w:rsid w:val="00AD3B50"/>
    <w:rsid w:val="00AD4D67"/>
    <w:rsid w:val="00AF0496"/>
    <w:rsid w:val="00AF4004"/>
    <w:rsid w:val="00B1067B"/>
    <w:rsid w:val="00B14801"/>
    <w:rsid w:val="00B155D4"/>
    <w:rsid w:val="00B17465"/>
    <w:rsid w:val="00B20DC2"/>
    <w:rsid w:val="00B21383"/>
    <w:rsid w:val="00B2287F"/>
    <w:rsid w:val="00B26AAC"/>
    <w:rsid w:val="00B3166C"/>
    <w:rsid w:val="00B36681"/>
    <w:rsid w:val="00B37019"/>
    <w:rsid w:val="00B46BEF"/>
    <w:rsid w:val="00B61632"/>
    <w:rsid w:val="00B64CED"/>
    <w:rsid w:val="00B66745"/>
    <w:rsid w:val="00B757F7"/>
    <w:rsid w:val="00B7623F"/>
    <w:rsid w:val="00B767E6"/>
    <w:rsid w:val="00B812D0"/>
    <w:rsid w:val="00B87A6B"/>
    <w:rsid w:val="00B95065"/>
    <w:rsid w:val="00BA3C3E"/>
    <w:rsid w:val="00BA5042"/>
    <w:rsid w:val="00BB37B0"/>
    <w:rsid w:val="00BC4961"/>
    <w:rsid w:val="00BD2510"/>
    <w:rsid w:val="00BF04A4"/>
    <w:rsid w:val="00C06D95"/>
    <w:rsid w:val="00C0751C"/>
    <w:rsid w:val="00C07921"/>
    <w:rsid w:val="00C1678B"/>
    <w:rsid w:val="00C35371"/>
    <w:rsid w:val="00C35D27"/>
    <w:rsid w:val="00C36799"/>
    <w:rsid w:val="00C40FE8"/>
    <w:rsid w:val="00C43100"/>
    <w:rsid w:val="00C57C24"/>
    <w:rsid w:val="00C61376"/>
    <w:rsid w:val="00C66102"/>
    <w:rsid w:val="00C8782C"/>
    <w:rsid w:val="00CB20A7"/>
    <w:rsid w:val="00CB5261"/>
    <w:rsid w:val="00CD65D9"/>
    <w:rsid w:val="00CE24D1"/>
    <w:rsid w:val="00CE783A"/>
    <w:rsid w:val="00CF40F7"/>
    <w:rsid w:val="00CF6D0A"/>
    <w:rsid w:val="00D04761"/>
    <w:rsid w:val="00D23BC5"/>
    <w:rsid w:val="00D25AB1"/>
    <w:rsid w:val="00D30BBA"/>
    <w:rsid w:val="00D3107E"/>
    <w:rsid w:val="00D334CE"/>
    <w:rsid w:val="00D47FFC"/>
    <w:rsid w:val="00D5360A"/>
    <w:rsid w:val="00D62DDE"/>
    <w:rsid w:val="00D63CD7"/>
    <w:rsid w:val="00D67388"/>
    <w:rsid w:val="00D8515B"/>
    <w:rsid w:val="00D8517C"/>
    <w:rsid w:val="00DA51F2"/>
    <w:rsid w:val="00DB0B68"/>
    <w:rsid w:val="00DB33B3"/>
    <w:rsid w:val="00DB5D3B"/>
    <w:rsid w:val="00DC1239"/>
    <w:rsid w:val="00DC53C0"/>
    <w:rsid w:val="00DE0682"/>
    <w:rsid w:val="00DE1127"/>
    <w:rsid w:val="00DE27A4"/>
    <w:rsid w:val="00DE332E"/>
    <w:rsid w:val="00DF0EBF"/>
    <w:rsid w:val="00DF2301"/>
    <w:rsid w:val="00DF7C40"/>
    <w:rsid w:val="00E010C9"/>
    <w:rsid w:val="00E135F0"/>
    <w:rsid w:val="00E2458B"/>
    <w:rsid w:val="00E37161"/>
    <w:rsid w:val="00E72BE9"/>
    <w:rsid w:val="00E76BD6"/>
    <w:rsid w:val="00E76CF8"/>
    <w:rsid w:val="00E80C64"/>
    <w:rsid w:val="00E84B23"/>
    <w:rsid w:val="00E900CF"/>
    <w:rsid w:val="00E92B83"/>
    <w:rsid w:val="00E977B3"/>
    <w:rsid w:val="00EA0500"/>
    <w:rsid w:val="00EB08A2"/>
    <w:rsid w:val="00EC62E7"/>
    <w:rsid w:val="00EE39CF"/>
    <w:rsid w:val="00EE3FF3"/>
    <w:rsid w:val="00EE5218"/>
    <w:rsid w:val="00EF6FF1"/>
    <w:rsid w:val="00F265C9"/>
    <w:rsid w:val="00F34F6E"/>
    <w:rsid w:val="00F521CD"/>
    <w:rsid w:val="00F56134"/>
    <w:rsid w:val="00F8387C"/>
    <w:rsid w:val="00F83E65"/>
    <w:rsid w:val="00FA2629"/>
    <w:rsid w:val="00FA53BE"/>
    <w:rsid w:val="00FA6323"/>
    <w:rsid w:val="00FB17BB"/>
    <w:rsid w:val="00FB20D0"/>
    <w:rsid w:val="00FB2A6F"/>
    <w:rsid w:val="00FC0CB2"/>
    <w:rsid w:val="00FC72D8"/>
    <w:rsid w:val="00FD2963"/>
    <w:rsid w:val="00FF5C07"/>
    <w:rsid w:val="04994342"/>
    <w:rsid w:val="056F52C7"/>
    <w:rsid w:val="05B22460"/>
    <w:rsid w:val="06C92702"/>
    <w:rsid w:val="083F5305"/>
    <w:rsid w:val="086F75C9"/>
    <w:rsid w:val="08AA42BB"/>
    <w:rsid w:val="092624A9"/>
    <w:rsid w:val="0B394710"/>
    <w:rsid w:val="0E9A1B17"/>
    <w:rsid w:val="108C797B"/>
    <w:rsid w:val="16110FEC"/>
    <w:rsid w:val="164815C5"/>
    <w:rsid w:val="170B2BB3"/>
    <w:rsid w:val="17A50911"/>
    <w:rsid w:val="189A159F"/>
    <w:rsid w:val="22912BD8"/>
    <w:rsid w:val="274B1EBF"/>
    <w:rsid w:val="287632C7"/>
    <w:rsid w:val="28C06A10"/>
    <w:rsid w:val="29081A49"/>
    <w:rsid w:val="2B7FF043"/>
    <w:rsid w:val="2D766B80"/>
    <w:rsid w:val="2E5D7B76"/>
    <w:rsid w:val="33093FF2"/>
    <w:rsid w:val="337B6D0E"/>
    <w:rsid w:val="33C97545"/>
    <w:rsid w:val="35CB36F8"/>
    <w:rsid w:val="37480D48"/>
    <w:rsid w:val="389B393F"/>
    <w:rsid w:val="3B093A44"/>
    <w:rsid w:val="3B8F2A86"/>
    <w:rsid w:val="3F1E2E54"/>
    <w:rsid w:val="42075BA1"/>
    <w:rsid w:val="42F425C9"/>
    <w:rsid w:val="42FD297C"/>
    <w:rsid w:val="441F1F36"/>
    <w:rsid w:val="4518372F"/>
    <w:rsid w:val="452847AC"/>
    <w:rsid w:val="458E717F"/>
    <w:rsid w:val="45B55914"/>
    <w:rsid w:val="463437E9"/>
    <w:rsid w:val="471805B0"/>
    <w:rsid w:val="47874F1C"/>
    <w:rsid w:val="48A4530C"/>
    <w:rsid w:val="495D09FE"/>
    <w:rsid w:val="4BA31A6D"/>
    <w:rsid w:val="4CFD58D0"/>
    <w:rsid w:val="4D1514F1"/>
    <w:rsid w:val="4F43714D"/>
    <w:rsid w:val="510C32BB"/>
    <w:rsid w:val="52BB6C5F"/>
    <w:rsid w:val="52D51532"/>
    <w:rsid w:val="532C41AD"/>
    <w:rsid w:val="56542B88"/>
    <w:rsid w:val="56CF76BF"/>
    <w:rsid w:val="56FEDD19"/>
    <w:rsid w:val="580A5432"/>
    <w:rsid w:val="598D697A"/>
    <w:rsid w:val="59CA29A4"/>
    <w:rsid w:val="5A7727FC"/>
    <w:rsid w:val="5BCA10E8"/>
    <w:rsid w:val="5EB6477F"/>
    <w:rsid w:val="5EE77BB3"/>
    <w:rsid w:val="608C621E"/>
    <w:rsid w:val="623C25C1"/>
    <w:rsid w:val="65C46CD4"/>
    <w:rsid w:val="66414ABD"/>
    <w:rsid w:val="66D93700"/>
    <w:rsid w:val="67A96C2F"/>
    <w:rsid w:val="6A354D9D"/>
    <w:rsid w:val="6B3E511E"/>
    <w:rsid w:val="6B755FF2"/>
    <w:rsid w:val="6BDFD242"/>
    <w:rsid w:val="6C7478F0"/>
    <w:rsid w:val="6D0F297C"/>
    <w:rsid w:val="6D7E290C"/>
    <w:rsid w:val="6D93632C"/>
    <w:rsid w:val="6E2605DE"/>
    <w:rsid w:val="6E4338C3"/>
    <w:rsid w:val="6E6B5347"/>
    <w:rsid w:val="7205184D"/>
    <w:rsid w:val="72ED820F"/>
    <w:rsid w:val="734C360E"/>
    <w:rsid w:val="746C5BB4"/>
    <w:rsid w:val="77276074"/>
    <w:rsid w:val="77DFA6D2"/>
    <w:rsid w:val="77FF7ADE"/>
    <w:rsid w:val="788C0F3B"/>
    <w:rsid w:val="7D1961AD"/>
    <w:rsid w:val="7DAC433F"/>
    <w:rsid w:val="7DB5062C"/>
    <w:rsid w:val="7E494870"/>
    <w:rsid w:val="7F4FFE4A"/>
    <w:rsid w:val="7F5300F0"/>
    <w:rsid w:val="7FF30A9D"/>
    <w:rsid w:val="7FFF2F94"/>
    <w:rsid w:val="7FFF8B70"/>
    <w:rsid w:val="8B1EDE70"/>
    <w:rsid w:val="8EE714A6"/>
    <w:rsid w:val="E8E1CE8E"/>
    <w:rsid w:val="EC9F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20"/>
    <w:semiHidden/>
    <w:unhideWhenUsed/>
    <w:qFormat/>
    <w:uiPriority w:val="99"/>
    <w:rPr>
      <w:b/>
      <w:bCs/>
    </w:rPr>
  </w:style>
  <w:style w:type="table" w:styleId="9">
    <w:name w:val="Table Grid"/>
    <w:basedOn w:val="8"/>
    <w:unhideWhenUsed/>
    <w:qFormat/>
    <w:uiPriority w:val="99"/>
    <w:pPr>
      <w:jc w:val="both"/>
    </w:pPr>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basedOn w:val="10"/>
    <w:qFormat/>
    <w:uiPriority w:val="22"/>
    <w:rPr>
      <w:b/>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paragraph" w:styleId="16">
    <w:name w:val="List Paragraph"/>
    <w:basedOn w:val="1"/>
    <w:qFormat/>
    <w:uiPriority w:val="99"/>
    <w:pPr>
      <w:ind w:firstLine="420" w:firstLineChars="200"/>
    </w:pPr>
  </w:style>
  <w:style w:type="paragraph" w:customStyle="1" w:styleId="17">
    <w:name w:val="p0"/>
    <w:basedOn w:val="1"/>
    <w:qFormat/>
    <w:uiPriority w:val="0"/>
    <w:pPr>
      <w:widowControl/>
    </w:pPr>
    <w:rPr>
      <w:rFonts w:ascii="仿宋_GB2312" w:hAnsi="仿宋_GB2312" w:eastAsia="宋体" w:cs="宋体"/>
      <w:spacing w:val="20"/>
      <w:kern w:val="0"/>
      <w:sz w:val="32"/>
      <w:szCs w:val="32"/>
    </w:rPr>
  </w:style>
  <w:style w:type="character" w:customStyle="1" w:styleId="18">
    <w:name w:val="批注框文本 字符"/>
    <w:basedOn w:val="10"/>
    <w:link w:val="3"/>
    <w:semiHidden/>
    <w:qFormat/>
    <w:uiPriority w:val="99"/>
    <w:rPr>
      <w:rFonts w:asciiTheme="minorHAnsi" w:hAnsiTheme="minorHAnsi" w:eastAsiaTheme="minorEastAsia" w:cstheme="minorBidi"/>
      <w:kern w:val="2"/>
      <w:sz w:val="18"/>
      <w:szCs w:val="18"/>
    </w:rPr>
  </w:style>
  <w:style w:type="character" w:customStyle="1" w:styleId="19">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20">
    <w:name w:val="批注主题 字符"/>
    <w:basedOn w:val="19"/>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543</Words>
  <Characters>3096</Characters>
  <Lines>25</Lines>
  <Paragraphs>7</Paragraphs>
  <TotalTime>42</TotalTime>
  <ScaleCrop>false</ScaleCrop>
  <LinksUpToDate>false</LinksUpToDate>
  <CharactersWithSpaces>3632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2023-08-15T17:15:00Z</dcterms:created>
  <dc:creator>trgrtyhrt</dc:creator>
  <cp:lastModifiedBy>市住建局</cp:lastModifiedBy>
  <cp:lastPrinted>2017-03-06T02:00:00Z</cp:lastPrinted>
  <dcterms:modified xsi:type="dcterms:W3CDTF">2023-08-15T15:56:10Z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92F5312677B640E58FEAD5D5C2B15567_13</vt:lpwstr>
  </property>
</Properties>
</file>