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5"/>
        <w:spacing w:before="0" w:after="0" w:line="600" w:lineRule="exact"/>
        <w:jc w:val="both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2</w:t>
      </w:r>
    </w:p>
    <w:p>
      <w:pPr>
        <w:pStyle w:val="15"/>
        <w:spacing w:before="0" w:after="0"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</w:rPr>
      </w:pPr>
    </w:p>
    <w:p>
      <w:pPr>
        <w:pStyle w:val="15"/>
        <w:spacing w:before="0" w:after="0"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/>
        </w:rPr>
        <w:t>实名制</w:t>
      </w:r>
      <w:r>
        <w:rPr>
          <w:rFonts w:hint="eastAsia" w:ascii="方正小标宋简体" w:hAnsi="方正小标宋简体" w:eastAsia="方正小标宋简体" w:cs="方正小标宋简体"/>
          <w:b w:val="0"/>
          <w:bCs/>
          <w:lang w:eastAsia="zh-CN"/>
        </w:rPr>
        <w:t>系统</w:t>
      </w:r>
      <w:r>
        <w:rPr>
          <w:rFonts w:hint="eastAsia" w:ascii="方正小标宋简体" w:hAnsi="方正小标宋简体" w:eastAsia="方正小标宋简体" w:cs="方正小标宋简体"/>
          <w:b w:val="0"/>
          <w:bCs/>
        </w:rPr>
        <w:t>集成商操作手册</w:t>
      </w:r>
    </w:p>
    <w:p>
      <w:pPr>
        <w:pStyle w:val="2"/>
        <w:numPr>
          <w:ilvl w:val="-1"/>
          <w:numId w:val="0"/>
        </w:numPr>
        <w:spacing w:before="0" w:after="0" w:line="560" w:lineRule="exact"/>
        <w:ind w:left="0" w:firstLine="640" w:firstLineChars="200"/>
        <w:jc w:val="both"/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</w:pPr>
    </w:p>
    <w:p>
      <w:pPr>
        <w:pStyle w:val="2"/>
        <w:numPr>
          <w:ilvl w:val="-1"/>
          <w:numId w:val="0"/>
        </w:numPr>
        <w:spacing w:before="0" w:after="0" w:line="560" w:lineRule="exact"/>
        <w:ind w:left="0" w:firstLine="640" w:firstLineChars="200"/>
        <w:jc w:val="both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一、</w:t>
      </w:r>
      <w:r>
        <w:rPr>
          <w:rFonts w:hint="eastAsia" w:ascii="黑体" w:hAnsi="黑体" w:eastAsia="黑体" w:cs="黑体"/>
          <w:b w:val="0"/>
          <w:bCs/>
          <w:sz w:val="32"/>
          <w:szCs w:val="32"/>
        </w:rPr>
        <w:t>集成商对接流程</w:t>
      </w:r>
    </w:p>
    <w:p>
      <w:pPr>
        <w:jc w:val="center"/>
      </w:pPr>
      <w:r>
        <w:drawing>
          <wp:inline distT="0" distB="0" distL="0" distR="0">
            <wp:extent cx="2190750" cy="5355590"/>
            <wp:effectExtent l="0" t="0" r="0" b="16510"/>
            <wp:docPr id="1" name="Picture 5" descr="ECFASBIBQE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5" descr="ECFASBIBQE"/>
                    <pic:cNvPicPr>
                      <a:picLocks noChangeAspect="true"/>
                    </pic:cNvPicPr>
                  </pic:nvPicPr>
                  <pic:blipFill>
                    <a:blip r:embed="rId6"/>
                    <a:srcRect l="19084" t="20454" r="39349" b="7639"/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5355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numPr>
          <w:ilvl w:val="-1"/>
          <w:numId w:val="0"/>
        </w:numPr>
        <w:spacing w:before="0" w:after="0" w:line="560" w:lineRule="exact"/>
        <w:ind w:left="0" w:firstLine="640" w:firstLineChars="200"/>
        <w:jc w:val="both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二、</w:t>
      </w:r>
      <w:r>
        <w:rPr>
          <w:rFonts w:hint="eastAsia" w:ascii="黑体" w:hAnsi="黑体" w:eastAsia="黑体" w:cs="黑体"/>
          <w:b w:val="0"/>
          <w:bCs/>
          <w:sz w:val="32"/>
          <w:szCs w:val="32"/>
        </w:rPr>
        <w:t>实名制设备对接</w:t>
      </w:r>
    </w:p>
    <w:p>
      <w:pPr>
        <w:spacing w:line="560" w:lineRule="exact"/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各集成商设备需通过专网接入，并且联系系统开发单位进行设备联调和测试对接。</w:t>
      </w:r>
    </w:p>
    <w:p>
      <w:pPr>
        <w:pStyle w:val="2"/>
        <w:numPr>
          <w:ilvl w:val="-1"/>
          <w:numId w:val="0"/>
        </w:numPr>
        <w:spacing w:before="0" w:after="0" w:line="560" w:lineRule="exact"/>
        <w:ind w:left="0" w:firstLine="640" w:firstLineChars="200"/>
        <w:jc w:val="both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三、</w:t>
      </w:r>
      <w:r>
        <w:rPr>
          <w:rFonts w:hint="eastAsia" w:ascii="黑体" w:hAnsi="黑体" w:eastAsia="黑体" w:cs="黑体"/>
          <w:b w:val="0"/>
          <w:bCs/>
          <w:sz w:val="32"/>
          <w:szCs w:val="32"/>
        </w:rPr>
        <w:t>无一体化账号需注册账号并认证集成商</w:t>
      </w:r>
    </w:p>
    <w:p>
      <w:pPr>
        <w:spacing w:line="560" w:lineRule="exact"/>
        <w:ind w:firstLine="640" w:firstLineChars="200"/>
        <w:jc w:val="both"/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</w:rPr>
        <w:t>注册一体化账号：浏览器打开房屋建筑工程一体化监管平台：</w: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begin"/>
      </w:r>
      <w:r>
        <w:rPr>
          <w:rFonts w:hint="eastAsia" w:ascii="仿宋_GB2312" w:hAnsi="仿宋_GB2312" w:eastAsia="仿宋_GB2312" w:cs="仿宋_GB2312"/>
          <w:sz w:val="32"/>
          <w:szCs w:val="32"/>
        </w:rPr>
        <w:instrText xml:space="preserve"> HYPERLINK "https://fsdsjfxykshxt.fszj.foshan.gov.cn/" \l "/" </w:instrTex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separate"/>
      </w:r>
      <w:r>
        <w:rPr>
          <w:rStyle w:val="14"/>
          <w:rFonts w:hint="eastAsia" w:ascii="仿宋_GB2312" w:hAnsi="仿宋_GB2312" w:eastAsia="仿宋_GB2312" w:cs="仿宋_GB2312"/>
          <w:color w:val="080F17"/>
          <w:sz w:val="32"/>
          <w:szCs w:val="32"/>
        </w:rPr>
        <w:t>https://fsdsjfxykshxt.fszj.foshan.gov.cn/#/</w:t>
      </w:r>
      <w:r>
        <w:rPr>
          <w:rStyle w:val="14"/>
          <w:rFonts w:hint="eastAsia" w:ascii="仿宋_GB2312" w:hAnsi="仿宋_GB2312" w:eastAsia="仿宋_GB2312" w:cs="仿宋_GB2312"/>
          <w:color w:val="080F17"/>
          <w:sz w:val="32"/>
          <w:szCs w:val="32"/>
        </w:rPr>
        <w:fldChar w:fldCharType="end"/>
      </w:r>
      <w:r>
        <w:rPr>
          <w:rFonts w:hint="eastAsia" w:ascii="仿宋_GB2312" w:hAnsi="仿宋_GB2312" w:eastAsia="仿宋_GB2312" w:cs="仿宋_GB2312"/>
          <w:sz w:val="32"/>
          <w:szCs w:val="32"/>
        </w:rPr>
        <w:t>，点击【去注册】，具体注册流程可查看【金山文档】 一体化注册流程</w: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begin"/>
      </w:r>
      <w:r>
        <w:rPr>
          <w:rFonts w:hint="eastAsia" w:ascii="仿宋_GB2312" w:hAnsi="仿宋_GB2312" w:eastAsia="仿宋_GB2312" w:cs="仿宋_GB2312"/>
          <w:sz w:val="32"/>
          <w:szCs w:val="32"/>
        </w:rPr>
        <w:instrText xml:space="preserve"> HYPERLINK "https://kdocs.cn/l/ctMm33ZTPjFR" </w:instrTex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separate"/>
      </w:r>
      <w:r>
        <w:rPr>
          <w:rStyle w:val="14"/>
          <w:rFonts w:hint="eastAsia" w:ascii="仿宋_GB2312" w:hAnsi="仿宋_GB2312" w:eastAsia="仿宋_GB2312" w:cs="仿宋_GB2312"/>
          <w:color w:val="080F17"/>
          <w:sz w:val="32"/>
          <w:szCs w:val="32"/>
        </w:rPr>
        <w:t>https://kdocs.cn/l/ctMm33ZTPjFR</w:t>
      </w:r>
      <w:r>
        <w:rPr>
          <w:rStyle w:val="14"/>
          <w:rFonts w:hint="eastAsia" w:ascii="仿宋_GB2312" w:hAnsi="仿宋_GB2312" w:eastAsia="仿宋_GB2312" w:cs="仿宋_GB2312"/>
          <w:color w:val="080F17"/>
          <w:sz w:val="32"/>
          <w:szCs w:val="32"/>
        </w:rPr>
        <w:fldChar w:fldCharType="end"/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r>
        <w:drawing>
          <wp:inline distT="0" distB="0" distL="0" distR="0">
            <wp:extent cx="5270500" cy="2347595"/>
            <wp:effectExtent l="0" t="0" r="0" b="0"/>
            <wp:docPr id="2" name="Picture 6" descr="V3N4YBABSQ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6" descr="V3N4YBABSQ"/>
                    <pic:cNvPicPr>
                      <a:picLocks noChangeAspect="true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23476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560" w:lineRule="exact"/>
        <w:ind w:firstLine="640" w:firstLineChars="200"/>
        <w:jc w:val="both"/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</w:rPr>
        <w:t>进行资质认证，认证为集成商，如图：</w:t>
      </w:r>
    </w:p>
    <w:p>
      <w:r>
        <w:drawing>
          <wp:inline distT="0" distB="0" distL="0" distR="0">
            <wp:extent cx="5270500" cy="2580005"/>
            <wp:effectExtent l="0" t="0" r="0" b="0"/>
            <wp:docPr id="3" name="Picture 7" descr="JINM2BAAC4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7" descr="JINM2BAAC4"/>
                    <pic:cNvPicPr>
                      <a:picLocks noChangeAspect="true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2580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p>
      <w:pPr>
        <w:pStyle w:val="2"/>
        <w:numPr>
          <w:ilvl w:val="-1"/>
          <w:numId w:val="0"/>
        </w:numPr>
        <w:spacing w:before="0" w:after="0" w:line="560" w:lineRule="exact"/>
        <w:ind w:left="0" w:firstLine="640" w:firstLineChars="200"/>
        <w:jc w:val="both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四、</w:t>
      </w:r>
      <w:r>
        <w:rPr>
          <w:rFonts w:hint="eastAsia" w:ascii="黑体" w:hAnsi="黑体" w:eastAsia="黑体" w:cs="黑体"/>
          <w:b w:val="0"/>
          <w:bCs/>
          <w:sz w:val="32"/>
          <w:szCs w:val="32"/>
        </w:rPr>
        <w:t>有一体化账号并已认证集成商</w:t>
      </w:r>
    </w:p>
    <w:p>
      <w:pPr>
        <w:spacing w:line="560" w:lineRule="exact"/>
        <w:ind w:firstLine="440" w:firstLineChars="2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1842770</wp:posOffset>
            </wp:positionH>
            <wp:positionV relativeFrom="paragraph">
              <wp:posOffset>422910</wp:posOffset>
            </wp:positionV>
            <wp:extent cx="771525" cy="790575"/>
            <wp:effectExtent l="0" t="0" r="0" b="0"/>
            <wp:wrapNone/>
            <wp:docPr id="4" name="Picture 8" descr="I6MOWBAA6Y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8" descr="I6MOWBAA6Y"/>
                    <pic:cNvPicPr>
                      <a:picLocks noChangeAspect="true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仿宋_GB2312" w:hAnsi="仿宋_GB2312" w:eastAsia="仿宋_GB2312" w:cs="仿宋_GB2312"/>
          <w:sz w:val="32"/>
          <w:szCs w:val="32"/>
        </w:rPr>
        <w:t>登录房屋建筑工程一体化监管平台后，在首页双击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【新实名制】</w:t>
      </w:r>
      <w:r>
        <w:rPr>
          <w:rFonts w:hint="eastAsia" w:ascii="仿宋_GB2312" w:hAnsi="仿宋_GB2312" w:eastAsia="仿宋_GB2312" w:cs="仿宋_GB2312"/>
          <w:sz w:val="32"/>
          <w:szCs w:val="32"/>
        </w:rPr>
        <w:t>应用进入实名系统。</w:t>
      </w:r>
    </w:p>
    <w:p>
      <w:pPr>
        <w:pStyle w:val="2"/>
        <w:numPr>
          <w:ilvl w:val="-1"/>
          <w:numId w:val="0"/>
        </w:numPr>
        <w:spacing w:before="0" w:after="0" w:line="560" w:lineRule="exact"/>
        <w:ind w:left="0" w:firstLine="640" w:firstLineChars="200"/>
        <w:jc w:val="both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五、</w:t>
      </w:r>
      <w:r>
        <w:rPr>
          <w:rFonts w:hint="eastAsia" w:ascii="黑体" w:hAnsi="黑体" w:eastAsia="黑体" w:cs="黑体"/>
          <w:b w:val="0"/>
          <w:bCs/>
          <w:sz w:val="32"/>
          <w:szCs w:val="32"/>
        </w:rPr>
        <w:t>设备接入申请</w:t>
      </w:r>
    </w:p>
    <w:p>
      <w:pPr>
        <w:spacing w:line="560" w:lineRule="exact"/>
        <w:ind w:firstLine="640" w:firstLineChars="200"/>
        <w:rPr>
          <w:rFonts w:hint="eastAsia" w:eastAsia="仿宋_GB231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</w:rPr>
        <w:t>登录集成商账号、密码，进入实名制系统，点击【设备接入】菜单，再点击【设备接入申请】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r>
        <w:drawing>
          <wp:inline distT="0" distB="0" distL="0" distR="0">
            <wp:extent cx="5270500" cy="1355725"/>
            <wp:effectExtent l="0" t="0" r="0" b="0"/>
            <wp:docPr id="5" name="Picture 9" descr="NHPMYBAAXU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9" descr="NHPMYBAAXU"/>
                    <pic:cNvPicPr>
                      <a:picLocks noChangeAspect="true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13562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p>
      <w:pPr>
        <w:spacing w:line="560" w:lineRule="exact"/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进入设备接入申请信息页面，填入项目名称、设备类型、设备接入申请说明、设备序列号、设备IP、设备安装位置、采集方式、生物识别方式、考勤机模式、进出方向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等信息</w:t>
      </w:r>
      <w:r>
        <w:rPr>
          <w:rFonts w:hint="eastAsia" w:ascii="仿宋_GB2312" w:hAnsi="仿宋_GB2312" w:eastAsia="仿宋_GB2312" w:cs="仿宋_GB2312"/>
          <w:sz w:val="32"/>
          <w:szCs w:val="32"/>
        </w:rPr>
        <w:t>，点击【保存数据】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r>
        <w:drawing>
          <wp:inline distT="0" distB="0" distL="0" distR="0">
            <wp:extent cx="5270500" cy="2127250"/>
            <wp:effectExtent l="0" t="0" r="6350" b="6350"/>
            <wp:docPr id="6" name="Picture 10" descr="d:\我的文档\桌面\b7c484d131bec6c8842303f6eacafdc.jpgb7c484d131bec6c8842303f6eacafdc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10" descr="d:\我的文档\桌面\b7c484d131bec6c8842303f6eacafdc.jpgb7c484d131bec6c8842303f6eacafdc"/>
                    <pic:cNvPicPr>
                      <a:picLocks noChangeAspect="true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2127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numPr>
          <w:ilvl w:val="-1"/>
          <w:numId w:val="0"/>
        </w:numPr>
        <w:spacing w:before="0" w:after="0" w:line="560" w:lineRule="exact"/>
        <w:ind w:left="0" w:firstLine="640" w:firstLineChars="200"/>
        <w:jc w:val="both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六、</w:t>
      </w:r>
      <w:r>
        <w:rPr>
          <w:rFonts w:hint="eastAsia" w:ascii="黑体" w:hAnsi="黑体" w:eastAsia="黑体" w:cs="黑体"/>
          <w:b w:val="0"/>
          <w:bCs/>
          <w:sz w:val="32"/>
          <w:szCs w:val="32"/>
        </w:rPr>
        <w:t>设备接入申请审核</w:t>
      </w:r>
    </w:p>
    <w:p>
      <w:pPr>
        <w:spacing w:line="560" w:lineRule="exact"/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设备接入申请由管理员审核，管理员账号成功登录系统，进入实名制系统，点击供应商管理单--设备接入。</w:t>
      </w:r>
    </w:p>
    <w:p>
      <w:pPr>
        <w:spacing w:line="560" w:lineRule="exact"/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找到需要审核的项目，点击【审核】，进入审核界面，填写审核信息，点击【确定】。</w:t>
      </w:r>
    </w:p>
    <w:p>
      <w:r>
        <w:drawing>
          <wp:inline distT="0" distB="0" distL="0" distR="0">
            <wp:extent cx="5270500" cy="974725"/>
            <wp:effectExtent l="0" t="0" r="0" b="0"/>
            <wp:docPr id="7" name="Picture 11" descr="HLRMYBAAOI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11" descr="HLRMYBAAOI"/>
                    <pic:cNvPicPr>
                      <a:picLocks noChangeAspect="true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975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drawing>
          <wp:inline distT="0" distB="0" distL="0" distR="0">
            <wp:extent cx="5270500" cy="2136775"/>
            <wp:effectExtent l="0" t="0" r="0" b="0"/>
            <wp:docPr id="8" name="Picture 12" descr="73R4YBAALY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12" descr="73R4YBAALY"/>
                    <pic:cNvPicPr>
                      <a:picLocks noChangeAspect="true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213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560" w:lineRule="exact"/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登录对应的集成商账号，在实名制系统--设备接入页面可查看审核状态和审核意见，点击【详情】可查看设备接入申请信息。</w:t>
      </w:r>
    </w:p>
    <w:p>
      <w:r>
        <w:drawing>
          <wp:inline distT="0" distB="0" distL="0" distR="0">
            <wp:extent cx="5270500" cy="2278380"/>
            <wp:effectExtent l="0" t="0" r="0" b="0"/>
            <wp:docPr id="9" name="Picture 13" descr="RDTMYBABOQ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13" descr="RDTMYBABOQ"/>
                    <pic:cNvPicPr>
                      <a:picLocks noChangeAspect="true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22787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numPr>
          <w:ilvl w:val="-1"/>
          <w:numId w:val="0"/>
        </w:numPr>
        <w:spacing w:before="0" w:after="0" w:line="560" w:lineRule="exact"/>
        <w:ind w:left="0" w:firstLine="640" w:firstLineChars="200"/>
        <w:jc w:val="both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七、</w:t>
      </w:r>
      <w:r>
        <w:rPr>
          <w:rFonts w:hint="eastAsia" w:ascii="黑体" w:hAnsi="黑体" w:eastAsia="黑体" w:cs="黑体"/>
          <w:b w:val="0"/>
          <w:bCs/>
          <w:sz w:val="32"/>
          <w:szCs w:val="32"/>
        </w:rPr>
        <w:t>考勤设备绑定</w:t>
      </w:r>
    </w:p>
    <w:p>
      <w:pPr>
        <w:spacing w:line="560" w:lineRule="exact"/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设备接入申请审核通过后，项目成功绑定设备服务商，点击【考勤明细】可查看项目所有人员的考勤数据。</w:t>
      </w:r>
    </w:p>
    <w:p>
      <w:r>
        <w:drawing>
          <wp:inline distT="0" distB="0" distL="0" distR="0">
            <wp:extent cx="5270500" cy="1017905"/>
            <wp:effectExtent l="0" t="0" r="0" b="0"/>
            <wp:docPr id="10" name="Picture 14" descr="LXV4YBAADY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4" descr="LXV4YBAADY"/>
                    <pic:cNvPicPr>
                      <a:picLocks noChangeAspect="true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10184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701" w:right="1474" w:bottom="1474" w:left="1474" w:header="13" w:footer="13" w:gutter="0"/>
      <w:cols w:space="0" w:num="1"/>
      <w:docGrid w:type="lines" w:linePitch="24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/>
  </w:endnote>
  <w:endnote w:type="continuationSeparator" w:id="1"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altName w:val="黑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Arial">
    <w:altName w:val="DejaVu San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/>
  </w:footnote>
  <w:footnote w:type="continuationSeparator" w:id="1">
    <w:p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0000001"/>
    <w:multiLevelType w:val="singleLevel"/>
    <w:tmpl w:val="20000001"/>
    <w:lvl w:ilvl="0" w:tentative="0">
      <w:start w:val="1"/>
      <w:numFmt w:val="decimal"/>
      <w:pStyle w:val="19"/>
      <w:suff w:val="space"/>
      <w:lvlText w:val="%1 "/>
      <w:lvlJc w:val="right"/>
      <w:rPr>
        <w:rFonts w:ascii="微软雅黑" w:hAnsi="微软雅黑" w:eastAsia="微软雅黑" w:cs="微软雅黑"/>
        <w:color w:val="C0C6CF"/>
        <w:sz w:val="16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true"/>
  <w:bordersDoNotSurroundFooter w:val="true"/>
  <w:documentProtection w:enforcement="0"/>
  <w:defaultTabStop w:val="420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D34"/>
    <w:rsid w:val="00525D34"/>
    <w:rsid w:val="00783C08"/>
    <w:rsid w:val="00795544"/>
    <w:rsid w:val="00BA31D0"/>
    <w:rsid w:val="00DB2D3B"/>
    <w:rsid w:val="1CC157D4"/>
    <w:rsid w:val="274971CB"/>
    <w:rsid w:val="3DBB3D18"/>
    <w:rsid w:val="43C748F5"/>
    <w:rsid w:val="4B753FE5"/>
    <w:rsid w:val="72FD2F82"/>
    <w:rsid w:val="7E3D8351"/>
    <w:rsid w:val="8DF36093"/>
    <w:rsid w:val="F5CF5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eepNext/>
      <w:keepLines/>
      <w:textAlignment w:val="baseline"/>
    </w:pPr>
    <w:rPr>
      <w:rFonts w:ascii="微软雅黑" w:hAnsi="微软雅黑" w:eastAsia="微软雅黑" w:cs="微软雅黑"/>
      <w:color w:val="080F17"/>
      <w:sz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390" w:after="120" w:line="634" w:lineRule="exact"/>
      <w:outlineLvl w:val="0"/>
    </w:pPr>
    <w:rPr>
      <w:b/>
      <w:sz w:val="38"/>
    </w:rPr>
  </w:style>
  <w:style w:type="paragraph" w:styleId="3">
    <w:name w:val="heading 2"/>
    <w:basedOn w:val="1"/>
    <w:next w:val="1"/>
    <w:qFormat/>
    <w:uiPriority w:val="0"/>
    <w:pPr>
      <w:spacing w:before="330" w:after="120" w:line="536" w:lineRule="exact"/>
      <w:outlineLvl w:val="1"/>
    </w:pPr>
    <w:rPr>
      <w:b/>
      <w:sz w:val="32"/>
    </w:rPr>
  </w:style>
  <w:style w:type="paragraph" w:styleId="4">
    <w:name w:val="heading 3"/>
    <w:basedOn w:val="1"/>
    <w:next w:val="1"/>
    <w:qFormat/>
    <w:uiPriority w:val="0"/>
    <w:pPr>
      <w:spacing w:before="300" w:after="120" w:line="488" w:lineRule="exact"/>
      <w:outlineLvl w:val="2"/>
    </w:pPr>
    <w:rPr>
      <w:b/>
      <w:sz w:val="30"/>
    </w:rPr>
  </w:style>
  <w:style w:type="paragraph" w:styleId="5">
    <w:name w:val="heading 4"/>
    <w:basedOn w:val="1"/>
    <w:next w:val="1"/>
    <w:qFormat/>
    <w:uiPriority w:val="0"/>
    <w:pPr>
      <w:spacing w:before="270" w:after="120" w:line="439" w:lineRule="exact"/>
      <w:outlineLvl w:val="3"/>
    </w:pPr>
    <w:rPr>
      <w:b/>
      <w:sz w:val="26"/>
    </w:rPr>
  </w:style>
  <w:style w:type="paragraph" w:styleId="6">
    <w:name w:val="heading 5"/>
    <w:basedOn w:val="1"/>
    <w:next w:val="1"/>
    <w:qFormat/>
    <w:uiPriority w:val="0"/>
    <w:pPr>
      <w:spacing w:before="240" w:after="120" w:line="390" w:lineRule="exact"/>
      <w:outlineLvl w:val="4"/>
    </w:pPr>
    <w:rPr>
      <w:b/>
    </w:rPr>
  </w:style>
  <w:style w:type="paragraph" w:styleId="7">
    <w:name w:val="heading 6"/>
    <w:basedOn w:val="1"/>
    <w:next w:val="1"/>
    <w:qFormat/>
    <w:uiPriority w:val="0"/>
    <w:pPr>
      <w:spacing w:before="240" w:after="120" w:line="390" w:lineRule="exact"/>
      <w:outlineLvl w:val="5"/>
    </w:pPr>
    <w:rPr>
      <w:b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annotation text"/>
    <w:basedOn w:val="1"/>
    <w:qFormat/>
    <w:uiPriority w:val="0"/>
    <w:pPr>
      <w:jc w:val="left"/>
    </w:pPr>
  </w:style>
  <w:style w:type="paragraph" w:styleId="9">
    <w:name w:val="footer"/>
    <w:basedOn w:val="1"/>
    <w:link w:val="23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10">
    <w:name w:val="header"/>
    <w:basedOn w:val="1"/>
    <w:link w:val="2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12">
    <w:name w:val="Table Grid"/>
    <w:qFormat/>
    <w:uiPriority w:val="0"/>
    <w:tblPr>
      <w:tblBorders>
        <w:top w:val="single" w:color="080F17" w:sz="6" w:space="0"/>
        <w:left w:val="single" w:color="080F17" w:sz="6" w:space="0"/>
        <w:bottom w:val="single" w:color="080F17" w:sz="6" w:space="0"/>
        <w:right w:val="single" w:color="080F17" w:sz="6" w:space="0"/>
        <w:insideH w:val="single" w:color="080F17" w:sz="6" w:space="0"/>
        <w:insideV w:val="single" w:color="080F17" w:sz="6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4">
    <w:name w:val="Hyperlink"/>
    <w:qFormat/>
    <w:uiPriority w:val="0"/>
    <w:rPr>
      <w:color w:val="0A6CFF"/>
      <w:u w:val="single" w:color="0A6CFF"/>
    </w:rPr>
  </w:style>
  <w:style w:type="paragraph" w:customStyle="1" w:styleId="15">
    <w:name w:val="MainTitle"/>
    <w:basedOn w:val="1"/>
    <w:qFormat/>
    <w:uiPriority w:val="0"/>
    <w:pPr>
      <w:pBdr>
        <w:bottom w:val="single" w:color="E2E6ED" w:sz="6" w:space="5"/>
      </w:pBdr>
      <w:spacing w:before="180" w:after="480" w:line="780" w:lineRule="exact"/>
    </w:pPr>
    <w:rPr>
      <w:b/>
      <w:sz w:val="44"/>
    </w:rPr>
  </w:style>
  <w:style w:type="character" w:customStyle="1" w:styleId="16">
    <w:name w:val="DateTime"/>
    <w:qFormat/>
    <w:uiPriority w:val="0"/>
    <w:rPr>
      <w:color w:val="0A6CFF"/>
    </w:rPr>
  </w:style>
  <w:style w:type="paragraph" w:customStyle="1" w:styleId="17">
    <w:name w:val="Blockquote"/>
    <w:basedOn w:val="1"/>
    <w:qFormat/>
    <w:uiPriority w:val="0"/>
    <w:pPr>
      <w:pBdr>
        <w:left w:val="single" w:color="E2E6ED" w:sz="36" w:space="12"/>
      </w:pBdr>
      <w:ind w:left="330"/>
    </w:pPr>
    <w:rPr>
      <w:color w:val="767C85"/>
    </w:rPr>
  </w:style>
  <w:style w:type="character" w:customStyle="1" w:styleId="18">
    <w:name w:val="Code"/>
    <w:qFormat/>
    <w:uiPriority w:val="0"/>
    <w:rPr>
      <w:bdr w:val="single" w:color="E2E6ED" w:sz="6" w:space="0"/>
    </w:rPr>
  </w:style>
  <w:style w:type="paragraph" w:customStyle="1" w:styleId="19">
    <w:name w:val="CodeBlock"/>
    <w:basedOn w:val="1"/>
    <w:qFormat/>
    <w:uiPriority w:val="0"/>
    <w:pPr>
      <w:numPr>
        <w:ilvl w:val="0"/>
        <w:numId w:val="1"/>
      </w:numPr>
      <w:pBdr>
        <w:top w:val="single" w:color="E2E6ED" w:sz="6" w:space="8"/>
        <w:left w:val="single" w:color="E2E6ED" w:sz="6" w:space="26"/>
        <w:bottom w:val="single" w:color="E2E6ED" w:sz="6" w:space="8"/>
        <w:right w:val="single" w:color="E2E6ED" w:sz="6" w:space="0"/>
      </w:pBdr>
      <w:shd w:val="clear" w:color="FFFFFF" w:fill="F5F7F9"/>
      <w:spacing w:line="300" w:lineRule="exact"/>
      <w:ind w:left="540"/>
    </w:pPr>
    <w:rPr>
      <w:sz w:val="18"/>
    </w:rPr>
  </w:style>
  <w:style w:type="table" w:customStyle="1" w:styleId="20">
    <w:name w:val="HighlightBlock"/>
    <w:qFormat/>
    <w:uiPriority w:val="0"/>
    <w:tblPr>
      <w:tblBorders>
        <w:top w:val="single" w:color="FEC794" w:sz="6" w:space="0"/>
        <w:left w:val="single" w:color="FEC794" w:sz="6" w:space="0"/>
        <w:bottom w:val="single" w:color="FEC794" w:sz="6" w:space="0"/>
        <w:right w:val="single" w:color="FEC794" w:sz="6" w:space="0"/>
        <w:insideH w:val="single" w:color="FEC794" w:sz="6" w:space="0"/>
        <w:insideV w:val="single" w:color="FEC794" w:sz="6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Seperate"/>
    <w:basedOn w:val="1"/>
    <w:qFormat/>
    <w:uiPriority w:val="0"/>
    <w:pPr>
      <w:spacing w:line="120" w:lineRule="exact"/>
    </w:pPr>
  </w:style>
  <w:style w:type="character" w:customStyle="1" w:styleId="22">
    <w:name w:val="页眉 字符"/>
    <w:basedOn w:val="13"/>
    <w:link w:val="10"/>
    <w:qFormat/>
    <w:uiPriority w:val="0"/>
    <w:rPr>
      <w:rFonts w:ascii="微软雅黑" w:hAnsi="微软雅黑" w:eastAsia="微软雅黑" w:cs="微软雅黑"/>
      <w:color w:val="080F17"/>
      <w:sz w:val="18"/>
      <w:szCs w:val="18"/>
    </w:rPr>
  </w:style>
  <w:style w:type="character" w:customStyle="1" w:styleId="23">
    <w:name w:val="页脚 字符"/>
    <w:basedOn w:val="13"/>
    <w:link w:val="9"/>
    <w:qFormat/>
    <w:uiPriority w:val="0"/>
    <w:rPr>
      <w:rFonts w:ascii="微软雅黑" w:hAnsi="微软雅黑" w:eastAsia="微软雅黑" w:cs="微软雅黑"/>
      <w:color w:val="080F17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8" Type="http://schemas.openxmlformats.org/officeDocument/2006/relationships/image" Target="media/image3.png"/><Relationship Id="rId7" Type="http://schemas.openxmlformats.org/officeDocument/2006/relationships/image" Target="media/image2.pn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8" Type="http://schemas.openxmlformats.org/officeDocument/2006/relationships/fontTable" Target="fontTable.xml"/><Relationship Id="rId17" Type="http://schemas.openxmlformats.org/officeDocument/2006/relationships/numbering" Target="numbering.xml"/><Relationship Id="rId16" Type="http://schemas.openxmlformats.org/officeDocument/2006/relationships/customXml" Target="../customXml/item1.xml"/><Relationship Id="rId15" Type="http://schemas.openxmlformats.org/officeDocument/2006/relationships/image" Target="media/image10.png"/><Relationship Id="rId14" Type="http://schemas.openxmlformats.org/officeDocument/2006/relationships/image" Target="media/image9.png"/><Relationship Id="rId13" Type="http://schemas.openxmlformats.org/officeDocument/2006/relationships/image" Target="media/image8.png"/><Relationship Id="rId12" Type="http://schemas.openxmlformats.org/officeDocument/2006/relationships/image" Target="media/image7.png"/><Relationship Id="rId11" Type="http://schemas.openxmlformats.org/officeDocument/2006/relationships/image" Target="media/image6.jpeg"/><Relationship Id="rId10" Type="http://schemas.openxmlformats.org/officeDocument/2006/relationships/image" Target="media/image5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DoubleOX</Company>
  <Pages>6</Pages>
  <Words>116</Words>
  <Characters>667</Characters>
  <Lines>5</Lines>
  <Paragraphs>1</Paragraphs>
  <TotalTime>3</TotalTime>
  <ScaleCrop>false</ScaleCrop>
  <LinksUpToDate>false</LinksUpToDate>
  <CharactersWithSpaces>782</CharactersWithSpaces>
  <Application>WPS Office_11.8.2.10489_F1E327BC-269C-435d-A152-05C5408002CA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2023-09-15T22:05:00Z</dcterms:created>
  <dc:creator>webotl</dc:creator>
  <cp:lastModifiedBy>市住建局</cp:lastModifiedBy>
  <dcterms:modified xsi:type="dcterms:W3CDTF">2023-09-21T16:00:42Z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webotl</vt:lpwstr>
  </property>
  <property fmtid="{D5CDD505-2E9C-101B-9397-08002B2CF9AE}" pid="3" name="KSOProductBuildVer">
    <vt:lpwstr>2052-11.8.2.10489</vt:lpwstr>
  </property>
  <property fmtid="{D5CDD505-2E9C-101B-9397-08002B2CF9AE}" pid="4" name="ICV">
    <vt:lpwstr>A836810706BC4BD198722058D9352091_13</vt:lpwstr>
  </property>
</Properties>
</file>