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pacing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佛山市绿色建材试点项目应用绿色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建材技术指引（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val="en-US" w:eastAsia="zh-CN"/>
        </w:rPr>
        <w:t>2023版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Times New Roman" w:hAnsi="Times New Roman" w:eastAsia="仿宋_GB2312" w:cs="Times New Roman"/>
          <w:b/>
          <w:spacing w:val="2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一、基本要求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1.1 为加快推广绿色建材应用，促进绿色建筑品质提升，推动佛山市绿色建材试点项目规范化实施，制定本指引。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1.2 本指引适用于佛山市绿色建材试点项目的绿色建材应用。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1.3 本指引所指“绿色建材”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《佛山市绿色建材基本要求》（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以下简称《佛山基本要求》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）的建筑材料（含设备设施）。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二、试点项目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2.1 试点项目是指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列入佛山市住房和城乡建设局公布的《佛山市绿色建材试点项目清单》的项目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2.2 试点项目应满足我市绿色建筑相关要求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，各项目选用绿色建材种类的最低要求如下：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一星级及以下：至少选用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必选绿色建材（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表3.2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中的7类+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可选绿色建材（表3.3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中的3类；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二星级：至少选用必选绿色建材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表3.2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中的10类+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可选绿色建材（表3.3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中的3类；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三星级：至少选用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必选绿色建材（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表3.2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中的10类+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可选绿色建材（表3.3 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中的5类。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4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1"/>
          <w:sz w:val="32"/>
          <w:szCs w:val="32"/>
          <w:lang w:eastAsia="zh-CN"/>
        </w:rPr>
        <w:t>三、绿色建材应用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3.1 根据工程实践与建材特性，结合佛山当地的建材产业现状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以及试点期《佛山基本要求》使用情况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，从安全环保、节能节材、工程用量、产业发展等维度，将绿色建材分为“必选绿色建材”与“可选绿色建材”。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3.2 被列为“必选绿色建材”的，试点项目如有应用相关类别建材则必须使用绿色建材（应用比例原则上为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%）。“必选绿色建材”共1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类，主要材料如下表所示：</w:t>
      </w:r>
    </w:p>
    <w:p>
      <w:pPr>
        <w:pStyle w:val="6"/>
        <w:tabs>
          <w:tab w:val="left" w:pos="828"/>
        </w:tabs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表3.2  试点项目必选绿色建材表</w:t>
      </w:r>
    </w:p>
    <w:tbl>
      <w:tblPr>
        <w:tblStyle w:val="1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9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  <w:t>材料种类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混凝土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预拌混凝土、预制混凝土构件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预拌砂浆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湿拌砂浆、干混砌筑砂浆、干混抹灰砂浆、干混地面砂浆、干混普通防水砂浆和其他干混砂浆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、瓷砖胶粘剂、瓷砖填缝剂；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墙体材料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*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墙板材料、非烧结类砌体材料；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建筑外窗及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玻璃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(平开窗)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、型材及配件；建筑节能玻璃，包括钢化玻璃、夹层玻璃、中空玻璃；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陶瓷砖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内（外）墙瓷砖、地面瓷砖；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卫生洁具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小便器、蹲便器、坐便器；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保温隔热材料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岩棉、挤塑聚苯乙烯泡沫塑料制品XPS、模塑聚苯乙烯泡沫塑料制品EPS、玻璃棉；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涂料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水性墙面涂料、无机干粉涂覆材料、反射隔热涂料、空气净化材料；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防水涂料、防水卷材；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无机装饰板材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无石棉纤维水泥平板 、无石棉硅酸钙板、吸声用穿孔纤维水泥板 、纤维增强低碱度水泥建筑平板 、维纶纤维增强水泥平板 、外墙用非承重纤维增强水泥板、玻镁平板、建筑用菱镁装饰板；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88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为必选种类项目。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tabs>
          <w:tab w:val="left" w:pos="8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lef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3.3 被列为“可选绿色建材”的，试点项目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应至少选用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3类或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5类绿色建材（应用比例原则上为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%）。“可选绿色建材”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除3.2规定的“必选绿色建材”之外的且被纳入《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基本要求》的其他绿色建材，主要材料如下表所示：</w:t>
      </w:r>
    </w:p>
    <w:p>
      <w:pPr>
        <w:pStyle w:val="6"/>
        <w:tabs>
          <w:tab w:val="left" w:pos="828"/>
        </w:tabs>
        <w:spacing w:before="0"/>
        <w:ind w:lef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表3.3    试点项目可选绿色建材表</w:t>
      </w:r>
    </w:p>
    <w:tbl>
      <w:tblPr>
        <w:tblStyle w:val="12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39"/>
        <w:gridCol w:w="6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  <w:t>材料种类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木结构用材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原木方木、原木规格材、木基结构板、结构复合木材、（正交）胶合木；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吊顶（隔断）材料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纸面石膏板、矿棉吸声板、集成吊顶；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建筑门窗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门（含户门）、推拉窗及其配件；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遮阳产品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建筑遮阳产品、建筑用遮阳金属百叶窗、建筑用遮阳天蓬帘、建筑用曲臂遮阳蓬、建筑用遮阳软卷帘、内置遮阳中空玻璃制品、建筑用铝合金遮阳板、建筑遮阳硬卷帘；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管材管件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塑料管材管件、金属管材管件；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幕墙玻璃与型材；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集成墙面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室内装饰用金属集成墙面、竹木纤维集成墙面、石塑集成墙面；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木地板、人造板；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金属复合装饰材料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幕墙用铝塑复合板、普通装饰用铝塑复合板、建筑装饰用铝单板、金属及金属复合材料吊顶板、铝波纹芯复合铝板、建筑装饰用单涂层氟碳铝板（带）、建筑装饰用烤瓷铝板、建筑外墙用铝蜂窝复合板、建筑用钛锌合金饰面复合板、建筑装饰用彩钢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密封胶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硅酮密封胶、中空玻璃用丁基热熔密封胶、建筑用聚氨酯密封胶、建筑用聚硫密封胶、建筑用硅烷封端聚醚密封胶；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地坪材料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水性树脂地坪材料、水性聚氨酯地坪材料、无溶剂树脂地坪材料；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照明产品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室内（外）照明用LED灯具、城市照明用LED灯、采光系统（采光罩、导光管）。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木塑制品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木塑装饰板、木塑地板、建筑模板用木塑复合板；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运动场地材料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合成材料面层运动场地；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五金配件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水嘴、建筑用阀门、闸阀、蝶阀、球阀、截止阀、止回阀、螺纹连接阀门；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其他材料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混凝土隔断、金属隔断、木隔断；壁纸壁布；石材；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家具；不锈钢围护栏；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水处理设备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中水处理设备、净水设备、软化设备、油脂分离器、游泳池循环水处理设备、雨水处理设备；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pStyle w:val="4"/>
              <w:adjustRightInd w:val="0"/>
              <w:spacing w:before="0"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冷热源设备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冷水机组、冷热风型空气源热泵机组、冷热水型空气源热泵机组、地源热泵机组、蓄热型电加热装置、相变蓄冷蓄热装置、蓄热式电供暖散热器；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通风系统设备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空调机组、新风净化系统；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ind w:left="477" w:leftChars="0" w:hanging="477" w:hangingChars="213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太阳能利用设备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太阳能光伏发电系统、光伏组件；太阳能热水系统；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建筑电气设备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高低压配电柜（板）、密集绝缘母线槽、电线电缆；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ind w:left="511" w:hanging="477" w:hangingChars="213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其他设备</w:t>
            </w:r>
          </w:p>
        </w:tc>
        <w:tc>
          <w:tcPr>
            <w:tcW w:w="60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1. 设备隔振降噪装置：阻尼隔振器、阻尼弹簧隔振器、通风消声器；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2. 控制与计量设备：冷热量表、数字控制器、数据采集器、建筑能源监控系统、电子式电能表、光电直读水表；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3. 机械式停车设备。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94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ind w:left="511" w:hanging="477" w:hangingChars="213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注：因篇幅限制，“可选绿色建材”还包括其他被列入《佛山基本要求》但未在本表中载明其他绿色建材。</w:t>
            </w:r>
          </w:p>
        </w:tc>
      </w:tr>
    </w:tbl>
    <w:p>
      <w:pPr>
        <w:pStyle w:val="6"/>
        <w:tabs>
          <w:tab w:val="left" w:pos="828"/>
        </w:tabs>
        <w:spacing w:before="0" w:line="360" w:lineRule="auto"/>
        <w:ind w:left="0" w:leftChars="0" w:firstLine="0" w:firstLineChars="0"/>
        <w:rPr>
          <w:rFonts w:ascii="仿宋_GB2312" w:hAnsi="Times New Roman" w:eastAsia="仿宋_GB2312" w:cs="Times New Roman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10" w:h="16840"/>
      <w:pgMar w:top="2154" w:right="1474" w:bottom="1474" w:left="1474" w:header="624" w:footer="624" w:gutter="0"/>
      <w:pgNumType w:fmt="decimal"/>
      <w:cols w:space="0" w:num="1"/>
      <w:rtlGutter w:val="0"/>
      <w:docGrid w:type="linesAndChars" w:linePitch="600" w:charSpace="-3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光小标宋_CNKI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8195031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 w:eastAsia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81950313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 w:eastAsia="zh-C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—</w:t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720"/>
  <w:drawingGridHorizontalSpacing w:val="102"/>
  <w:drawingGridVerticalSpacing w:val="300"/>
  <w:displayHorizontalDrawingGridEvery w:val="1"/>
  <w:displayVerticalDrawingGridEvery w:val="1"/>
  <w:noPunctuationKerning w:val="true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B3"/>
    <w:rsid w:val="00034CEC"/>
    <w:rsid w:val="0006550B"/>
    <w:rsid w:val="000B4775"/>
    <w:rsid w:val="000F39B6"/>
    <w:rsid w:val="0010220E"/>
    <w:rsid w:val="001026D8"/>
    <w:rsid w:val="00117BEA"/>
    <w:rsid w:val="00142032"/>
    <w:rsid w:val="0014688E"/>
    <w:rsid w:val="00164299"/>
    <w:rsid w:val="0018133A"/>
    <w:rsid w:val="001C1DCA"/>
    <w:rsid w:val="001D2B61"/>
    <w:rsid w:val="001E46CA"/>
    <w:rsid w:val="001F0499"/>
    <w:rsid w:val="002008EA"/>
    <w:rsid w:val="00201061"/>
    <w:rsid w:val="00207D9B"/>
    <w:rsid w:val="00236A6D"/>
    <w:rsid w:val="00254AA8"/>
    <w:rsid w:val="00263EFB"/>
    <w:rsid w:val="00271A70"/>
    <w:rsid w:val="0028061C"/>
    <w:rsid w:val="0029045C"/>
    <w:rsid w:val="002941C4"/>
    <w:rsid w:val="00294277"/>
    <w:rsid w:val="00311D6C"/>
    <w:rsid w:val="00335B5A"/>
    <w:rsid w:val="0034081B"/>
    <w:rsid w:val="0038454A"/>
    <w:rsid w:val="00397579"/>
    <w:rsid w:val="003C41FE"/>
    <w:rsid w:val="003F4EB0"/>
    <w:rsid w:val="0043106F"/>
    <w:rsid w:val="00441C24"/>
    <w:rsid w:val="004B7194"/>
    <w:rsid w:val="0052791C"/>
    <w:rsid w:val="005402A0"/>
    <w:rsid w:val="00545C94"/>
    <w:rsid w:val="00582C2D"/>
    <w:rsid w:val="00586463"/>
    <w:rsid w:val="00590C52"/>
    <w:rsid w:val="005A1F6D"/>
    <w:rsid w:val="005C68FF"/>
    <w:rsid w:val="005C7745"/>
    <w:rsid w:val="005F61F7"/>
    <w:rsid w:val="00613FD7"/>
    <w:rsid w:val="00633D6E"/>
    <w:rsid w:val="006535D9"/>
    <w:rsid w:val="006B26F5"/>
    <w:rsid w:val="006C7EBB"/>
    <w:rsid w:val="00717E67"/>
    <w:rsid w:val="0073613E"/>
    <w:rsid w:val="0075684C"/>
    <w:rsid w:val="007754DC"/>
    <w:rsid w:val="00786590"/>
    <w:rsid w:val="007A5FD8"/>
    <w:rsid w:val="007B6C41"/>
    <w:rsid w:val="007D702C"/>
    <w:rsid w:val="007E3579"/>
    <w:rsid w:val="007F6E67"/>
    <w:rsid w:val="00803179"/>
    <w:rsid w:val="00870BD2"/>
    <w:rsid w:val="00875AF4"/>
    <w:rsid w:val="008F6BA2"/>
    <w:rsid w:val="00911CB8"/>
    <w:rsid w:val="00913EB3"/>
    <w:rsid w:val="00915A30"/>
    <w:rsid w:val="00922576"/>
    <w:rsid w:val="00950019"/>
    <w:rsid w:val="009575AF"/>
    <w:rsid w:val="00967DE1"/>
    <w:rsid w:val="00972A6B"/>
    <w:rsid w:val="009A0A59"/>
    <w:rsid w:val="00A10D27"/>
    <w:rsid w:val="00A4307B"/>
    <w:rsid w:val="00A63A0D"/>
    <w:rsid w:val="00A7059D"/>
    <w:rsid w:val="00A83664"/>
    <w:rsid w:val="00A86D96"/>
    <w:rsid w:val="00AB0478"/>
    <w:rsid w:val="00B03CCD"/>
    <w:rsid w:val="00B06E86"/>
    <w:rsid w:val="00B2777A"/>
    <w:rsid w:val="00B467B8"/>
    <w:rsid w:val="00B47CD6"/>
    <w:rsid w:val="00B50BCF"/>
    <w:rsid w:val="00B52C76"/>
    <w:rsid w:val="00B540B0"/>
    <w:rsid w:val="00B67DC9"/>
    <w:rsid w:val="00B71AF4"/>
    <w:rsid w:val="00B90D13"/>
    <w:rsid w:val="00BA3146"/>
    <w:rsid w:val="00BC141B"/>
    <w:rsid w:val="00BD363A"/>
    <w:rsid w:val="00BE3095"/>
    <w:rsid w:val="00BE5D93"/>
    <w:rsid w:val="00C04550"/>
    <w:rsid w:val="00C25DE7"/>
    <w:rsid w:val="00C25F39"/>
    <w:rsid w:val="00C27543"/>
    <w:rsid w:val="00C86E2C"/>
    <w:rsid w:val="00C96CA6"/>
    <w:rsid w:val="00CA6AC9"/>
    <w:rsid w:val="00CD5FCB"/>
    <w:rsid w:val="00CE508C"/>
    <w:rsid w:val="00D14F33"/>
    <w:rsid w:val="00D26DEF"/>
    <w:rsid w:val="00D30B04"/>
    <w:rsid w:val="00D30CC4"/>
    <w:rsid w:val="00D37E3C"/>
    <w:rsid w:val="00D437BC"/>
    <w:rsid w:val="00D52B5F"/>
    <w:rsid w:val="00D74E62"/>
    <w:rsid w:val="00D8709F"/>
    <w:rsid w:val="00D87C97"/>
    <w:rsid w:val="00DA4A95"/>
    <w:rsid w:val="00DB7B1A"/>
    <w:rsid w:val="00DF740F"/>
    <w:rsid w:val="00E9027A"/>
    <w:rsid w:val="00E93C3E"/>
    <w:rsid w:val="00EB2A51"/>
    <w:rsid w:val="00EC3CBD"/>
    <w:rsid w:val="00ED20F9"/>
    <w:rsid w:val="00ED6343"/>
    <w:rsid w:val="00EE0E5C"/>
    <w:rsid w:val="00EF7B7B"/>
    <w:rsid w:val="00F36C79"/>
    <w:rsid w:val="00F778C5"/>
    <w:rsid w:val="00F80BB4"/>
    <w:rsid w:val="00F83AC5"/>
    <w:rsid w:val="00F9658D"/>
    <w:rsid w:val="00FD0EAB"/>
    <w:rsid w:val="00FE25DA"/>
    <w:rsid w:val="08344CF9"/>
    <w:rsid w:val="102D36B3"/>
    <w:rsid w:val="15F7E1D9"/>
    <w:rsid w:val="18467E81"/>
    <w:rsid w:val="19494A30"/>
    <w:rsid w:val="1F0648EE"/>
    <w:rsid w:val="2A2A36F7"/>
    <w:rsid w:val="2C13454D"/>
    <w:rsid w:val="3D1A01B5"/>
    <w:rsid w:val="488F5B77"/>
    <w:rsid w:val="51EC4F8F"/>
    <w:rsid w:val="57E93BEB"/>
    <w:rsid w:val="619C126F"/>
    <w:rsid w:val="63782D85"/>
    <w:rsid w:val="652D66F8"/>
    <w:rsid w:val="688E1249"/>
    <w:rsid w:val="74922636"/>
    <w:rsid w:val="7D561AD1"/>
    <w:rsid w:val="BDFAC746"/>
    <w:rsid w:val="CD0FD34A"/>
    <w:rsid w:val="EFDCF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3"/>
    <w:qFormat/>
    <w:uiPriority w:val="9"/>
    <w:pPr>
      <w:ind w:left="1143"/>
      <w:outlineLvl w:val="0"/>
    </w:pPr>
    <w:rPr>
      <w:rFonts w:ascii="华光小标宋_CNKI" w:hAnsi="华光小标宋_CNKI" w:eastAsia="华光小标宋_CNKI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ind w:left="788"/>
      <w:outlineLvl w:val="1"/>
    </w:pPr>
    <w:rPr>
      <w:rFonts w:ascii="黑体" w:hAnsi="黑体" w:eastAsia="黑体"/>
      <w:sz w:val="28"/>
      <w:szCs w:val="28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6"/>
    <w:semiHidden/>
    <w:unhideWhenUsed/>
    <w:qFormat/>
    <w:uiPriority w:val="99"/>
  </w:style>
  <w:style w:type="paragraph" w:styleId="6">
    <w:name w:val="Body Text"/>
    <w:basedOn w:val="1"/>
    <w:qFormat/>
    <w:uiPriority w:val="1"/>
    <w:pPr>
      <w:spacing w:before="26"/>
      <w:ind w:left="228"/>
    </w:pPr>
    <w:rPr>
      <w:rFonts w:ascii="宋体" w:hAnsi="宋体" w:eastAsia="宋体"/>
      <w:sz w:val="24"/>
      <w:szCs w:val="24"/>
    </w:rPr>
  </w:style>
  <w:style w:type="paragraph" w:styleId="7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标题 3 Char"/>
    <w:basedOn w:val="14"/>
    <w:link w:val="4"/>
    <w:qFormat/>
    <w:uiPriority w:val="9"/>
    <w:rPr>
      <w:b/>
      <w:bCs/>
      <w:sz w:val="32"/>
      <w:szCs w:val="32"/>
    </w:rPr>
  </w:style>
  <w:style w:type="character" w:customStyle="1" w:styleId="20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2">
    <w:name w:val="日期 Char"/>
    <w:basedOn w:val="14"/>
    <w:link w:val="7"/>
    <w:semiHidden/>
    <w:qFormat/>
    <w:uiPriority w:val="99"/>
  </w:style>
  <w:style w:type="character" w:customStyle="1" w:styleId="23">
    <w:name w:val="标题 1 Char"/>
    <w:basedOn w:val="14"/>
    <w:link w:val="2"/>
    <w:qFormat/>
    <w:uiPriority w:val="9"/>
    <w:rPr>
      <w:rFonts w:ascii="华光小标宋_CNKI" w:hAnsi="华光小标宋_CNKI" w:eastAsia="华光小标宋_CNKI"/>
      <w:sz w:val="44"/>
      <w:szCs w:val="44"/>
    </w:rPr>
  </w:style>
  <w:style w:type="character" w:customStyle="1" w:styleId="24">
    <w:name w:val="标题 2 Char"/>
    <w:basedOn w:val="14"/>
    <w:link w:val="3"/>
    <w:qFormat/>
    <w:uiPriority w:val="0"/>
    <w:rPr>
      <w:rFonts w:ascii="黑体" w:hAnsi="黑体" w:eastAsia="黑体"/>
      <w:sz w:val="28"/>
      <w:szCs w:val="28"/>
    </w:rPr>
  </w:style>
  <w:style w:type="character" w:customStyle="1" w:styleId="25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6">
    <w:name w:val="批注文字 Char"/>
    <w:basedOn w:val="14"/>
    <w:link w:val="5"/>
    <w:semiHidden/>
    <w:qFormat/>
    <w:uiPriority w:val="99"/>
  </w:style>
  <w:style w:type="character" w:customStyle="1" w:styleId="27">
    <w:name w:val="批注主题 Char"/>
    <w:basedOn w:val="26"/>
    <w:link w:val="11"/>
    <w:semiHidden/>
    <w:qFormat/>
    <w:uiPriority w:val="99"/>
    <w:rPr>
      <w:b/>
      <w:bCs/>
    </w:rPr>
  </w:style>
  <w:style w:type="paragraph" w:customStyle="1" w:styleId="28">
    <w:name w:val="Revision"/>
    <w:hidden/>
    <w:semiHidden/>
    <w:qFormat/>
    <w:uiPriority w:val="99"/>
    <w:pPr>
      <w:widowControl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315</Words>
  <Characters>1797</Characters>
  <Lines>14</Lines>
  <Paragraphs>4</Paragraphs>
  <TotalTime>49</TotalTime>
  <ScaleCrop>false</ScaleCrop>
  <LinksUpToDate>false</LinksUpToDate>
  <CharactersWithSpaces>2108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2021-05-26T07:12:00Z</dcterms:created>
  <dc:creator>LC</dc:creator>
  <cp:lastModifiedBy>蔡绮婷</cp:lastModifiedBy>
  <cp:lastPrinted>2021-06-03T02:02:00Z</cp:lastPrinted>
  <dcterms:modified xsi:type="dcterms:W3CDTF">2023-10-12T08:47:03Z</dcterms:modified>
  <dc:title>附件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  <property fmtid="{D5CDD505-2E9C-101B-9397-08002B2CF9AE}" pid="4" name="KSOProductBuildVer">
    <vt:lpwstr>2052-11.8.2.10489</vt:lpwstr>
  </property>
  <property fmtid="{D5CDD505-2E9C-101B-9397-08002B2CF9AE}" pid="5" name="ICV">
    <vt:lpwstr>9CE2CFEB5451483BB071C51CAC621AC5</vt:lpwstr>
  </property>
</Properties>
</file>