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 w:bidi="ar"/>
        </w:rPr>
        <w:t>2023年积极参与“百县千镇万村高质量发展工程”的建筑行业企业名单</w:t>
      </w:r>
    </w:p>
    <w:tbl>
      <w:tblPr>
        <w:tblStyle w:val="5"/>
        <w:tblW w:w="7784" w:type="dxa"/>
        <w:tblInd w:w="3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6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广东雄辉市政公用工程有限公司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佛山市顺德区长华混凝土有限公司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中国一冶集团有限公司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海创大族机器人科技有限公司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广东中佑建设有限公司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中电建生态环境集团有限公司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中国建筑第八工程局有限公司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广东顺协工程勘察有限公司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腾越建筑科技集团有限公司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鼎垣建工科技（佛山）有限公司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佛山市顺德区有利建筑构件有限公司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广东英海建筑工程有限公司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佛山市吉盈工程建设管理有限公司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佛山市城筑联合建筑设计有限公司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佛山市三强工程建设有限公司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广东雄桥建设集团有限公司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中建海嘉建设工程有限公司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EB066"/>
    <w:rsid w:val="3F7FC57B"/>
    <w:rsid w:val="7FAEB066"/>
    <w:rsid w:val="F7BF9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2024-03-01T22:36:00Z</dcterms:created>
  <dc:creator>黄晓敏</dc:creator>
  <cp:lastModifiedBy>市住建局</cp:lastModifiedBy>
  <dcterms:modified xsi:type="dcterms:W3CDTF">2024-03-04T18:52:01Z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1FF17685384C43965377E1652B2CCA6B</vt:lpwstr>
  </property>
</Properties>
</file>