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  <w:bookmarkStart w:id="0" w:name="_GoBack"/>
      <w:bookmarkEnd w:id="0"/>
    </w:p>
    <w:p>
      <w:pPr>
        <w:spacing w:after="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佛山市2018年第四批绿色建筑评价项目</w:t>
      </w:r>
    </w:p>
    <w:tbl>
      <w:tblPr>
        <w:tblStyle w:val="4"/>
        <w:tblpPr w:leftFromText="180" w:rightFromText="180" w:vertAnchor="text" w:horzAnchor="page" w:tblpXSpec="center" w:tblpY="39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993"/>
        <w:gridCol w:w="2835"/>
        <w:gridCol w:w="4335"/>
        <w:gridCol w:w="1661"/>
        <w:gridCol w:w="1186"/>
        <w:gridCol w:w="1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21" w:hRule="exact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编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</w:t>
            </w:r>
          </w:p>
        </w:tc>
        <w:tc>
          <w:tcPr>
            <w:tcW w:w="1275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项目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类型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项目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地点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4335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申报单位</w:t>
            </w:r>
          </w:p>
        </w:tc>
        <w:tc>
          <w:tcPr>
            <w:tcW w:w="1661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申报建筑面积（万㎡）</w:t>
            </w:r>
          </w:p>
        </w:tc>
        <w:tc>
          <w:tcPr>
            <w:tcW w:w="1186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标识类型</w:t>
            </w:r>
          </w:p>
        </w:tc>
        <w:tc>
          <w:tcPr>
            <w:tcW w:w="1323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41" w:hRule="exact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居住建筑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南海区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佛山市恒大怡滨花苑</w:t>
            </w:r>
          </w:p>
        </w:tc>
        <w:tc>
          <w:tcPr>
            <w:tcW w:w="4335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佛山市南海南力房地产开发有限公司</w:t>
            </w:r>
          </w:p>
        </w:tc>
        <w:tc>
          <w:tcPr>
            <w:tcW w:w="16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9.919015</w:t>
            </w:r>
          </w:p>
        </w:tc>
        <w:tc>
          <w:tcPr>
            <w:tcW w:w="1186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设计标识</w:t>
            </w:r>
          </w:p>
        </w:tc>
        <w:tc>
          <w:tcPr>
            <w:tcW w:w="1323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国标一星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居住建筑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高明区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富隆湾家园1-6号楼、地下室（一）</w:t>
            </w:r>
          </w:p>
        </w:tc>
        <w:tc>
          <w:tcPr>
            <w:tcW w:w="4335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佛山市银豪房地产有限公司</w:t>
            </w:r>
          </w:p>
        </w:tc>
        <w:tc>
          <w:tcPr>
            <w:tcW w:w="16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7.439373</w:t>
            </w:r>
          </w:p>
        </w:tc>
        <w:tc>
          <w:tcPr>
            <w:tcW w:w="1186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设计标识</w:t>
            </w:r>
          </w:p>
        </w:tc>
        <w:tc>
          <w:tcPr>
            <w:tcW w:w="1323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国标一星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534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公共建筑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高明区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富隆湾家园商务楼、地下室（二）</w:t>
            </w:r>
          </w:p>
        </w:tc>
        <w:tc>
          <w:tcPr>
            <w:tcW w:w="4335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32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佛山市银豪房地产有限公司</w:t>
            </w:r>
          </w:p>
        </w:tc>
        <w:tc>
          <w:tcPr>
            <w:tcW w:w="16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3.088817</w:t>
            </w:r>
          </w:p>
        </w:tc>
        <w:tc>
          <w:tcPr>
            <w:tcW w:w="1186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设计标识</w:t>
            </w:r>
          </w:p>
        </w:tc>
        <w:tc>
          <w:tcPr>
            <w:tcW w:w="1323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国标一星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B3814"/>
    <w:rsid w:val="2B522F06"/>
    <w:rsid w:val="309B38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2018-04-20T08:19:00Z</dcterms:created>
  <dc:creator>谭展濠</dc:creator>
  <cp:lastModifiedBy>谭展濠</cp:lastModifiedBy>
  <dcterms:modified xsi:type="dcterms:W3CDTF">2018-04-20T08:20:29Z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